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E373B" w14:textId="038020CC" w:rsidR="00D548D8" w:rsidRDefault="00226AF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14:anchorId="4A1A850D" wp14:editId="766F2653">
            <wp:simplePos x="0" y="0"/>
            <wp:positionH relativeFrom="column">
              <wp:posOffset>3338195</wp:posOffset>
            </wp:positionH>
            <wp:positionV relativeFrom="paragraph">
              <wp:posOffset>-628140</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Pressemitteilung / 2</w:t>
      </w:r>
      <w:r w:rsidR="00900182">
        <w:rPr>
          <w:rFonts w:ascii="Arial" w:eastAsia="Arial" w:hAnsi="Arial" w:cs="Arial"/>
          <w:sz w:val="22"/>
          <w:szCs w:val="22"/>
        </w:rPr>
        <w:t>3</w:t>
      </w:r>
      <w:r>
        <w:rPr>
          <w:rFonts w:ascii="Arial" w:eastAsia="Arial" w:hAnsi="Arial" w:cs="Arial"/>
          <w:sz w:val="22"/>
          <w:szCs w:val="22"/>
        </w:rPr>
        <w:t>. Februar 2022</w:t>
      </w:r>
    </w:p>
    <w:p w14:paraId="53F9AFA5" w14:textId="19BB3323" w:rsidR="00D548D8" w:rsidRDefault="00226AF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Online-Spendenportal</w:t>
      </w:r>
      <w:r w:rsidR="00900182">
        <w:rPr>
          <w:rFonts w:ascii="Arial" w:eastAsia="Arial" w:hAnsi="Arial" w:cs="Arial"/>
          <w:color w:val="auto"/>
          <w:sz w:val="22"/>
          <w:szCs w:val="22"/>
          <w:u w:val="single"/>
          <w:bdr w:val="none" w:sz="0" w:space="0" w:color="auto"/>
          <w:lang w:eastAsia="de-DE"/>
        </w:rPr>
        <w:t xml:space="preserve"> der KD-Bank zum zweiten Mal ausgezeichnet</w:t>
      </w:r>
    </w:p>
    <w:p w14:paraId="2CD42549" w14:textId="77777777" w:rsidR="00D548D8" w:rsidRDefault="00226AF5">
      <w:pPr>
        <w:pStyle w:val="StandardWeb"/>
        <w:rPr>
          <w:sz w:val="28"/>
          <w:szCs w:val="28"/>
        </w:rPr>
      </w:pPr>
      <w:r>
        <w:rPr>
          <w:rFonts w:ascii="Arial" w:hAnsi="Arial" w:cs="Arial"/>
          <w:b/>
          <w:bCs/>
          <w:sz w:val="28"/>
          <w:szCs w:val="28"/>
        </w:rPr>
        <w:t>Spenden auf über 1,1 Mio. Euro erneut verdreifacht</w:t>
      </w:r>
    </w:p>
    <w:p w14:paraId="61A71AEA" w14:textId="77777777" w:rsidR="00D548D8" w:rsidRDefault="00226A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bdr w:val="none" w:sz="0" w:space="0" w:color="auto"/>
          <w:lang w:eastAsia="de-DE"/>
        </w:rPr>
        <w:t xml:space="preserve">Digitalisierung von Spenden | 179 Organisationen sammeln online Spenden für 625 Projekte | Volumen erneut verdreifacht auf 1,1 Mio. Euro | KD-Bank mit „Payment-Power-Award“ wieder als beste Bank ausgezeichnet </w:t>
      </w:r>
    </w:p>
    <w:p w14:paraId="62C06217" w14:textId="77777777" w:rsidR="00D548D8" w:rsidRDefault="00226AF5">
      <w:pPr>
        <w:pStyle w:val="StandardWeb"/>
        <w:rPr>
          <w:rFonts w:ascii="Arial" w:hAnsi="Arial" w:cs="Arial"/>
          <w:sz w:val="22"/>
          <w:szCs w:val="22"/>
        </w:rPr>
      </w:pPr>
      <w:r>
        <w:rPr>
          <w:rFonts w:ascii="Arial" w:hAnsi="Arial" w:cs="Arial"/>
          <w:sz w:val="22"/>
          <w:szCs w:val="22"/>
        </w:rPr>
        <w:t>Dortmund. Die Bank für Kirche und Diakonie (KD-Bank) bietet mit dem kostengünstigen Portal KD-</w:t>
      </w:r>
      <w:proofErr w:type="spellStart"/>
      <w:r>
        <w:rPr>
          <w:rFonts w:ascii="Arial" w:hAnsi="Arial" w:cs="Arial"/>
          <w:sz w:val="22"/>
          <w:szCs w:val="22"/>
        </w:rPr>
        <w:t>onlineSpende</w:t>
      </w:r>
      <w:proofErr w:type="spellEnd"/>
      <w:r>
        <w:rPr>
          <w:rFonts w:ascii="Arial" w:hAnsi="Arial" w:cs="Arial"/>
          <w:sz w:val="22"/>
          <w:szCs w:val="22"/>
        </w:rPr>
        <w:t xml:space="preserve"> eine zeitgemäße und einfache Möglichkeit, online Spenden zu sammeln. Gemeinnützige Kunden können ihre Projekte auf dem Portal präsentieren und per Spendenbutton auf der Homepage, mit QR-Codes sowie über Social-Media-Aktivitäten bewerben. Das Spendenaufkommen über das Portal hat sich 2021 auf über 1,1 Mio. Euro verdreifacht. </w:t>
      </w:r>
    </w:p>
    <w:p w14:paraId="097FF974" w14:textId="1314B603" w:rsidR="00D548D8" w:rsidRDefault="00226A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Arial Unicode MS" w:hAnsi="Arial" w:cs="Arial"/>
          <w:color w:val="000000" w:themeColor="text1"/>
          <w:sz w:val="22"/>
          <w:szCs w:val="22"/>
          <w:bdr w:val="none" w:sz="0" w:space="0" w:color="auto"/>
          <w:lang w:eastAsia="de-DE"/>
        </w:rPr>
      </w:pPr>
      <w:r>
        <w:rPr>
          <w:rFonts w:ascii="Arial" w:eastAsia="Arial Unicode MS" w:hAnsi="Arial" w:cs="Arial"/>
          <w:sz w:val="22"/>
          <w:szCs w:val="22"/>
          <w:bdr w:val="none" w:sz="0" w:space="0" w:color="auto"/>
          <w:lang w:eastAsia="de-DE"/>
        </w:rPr>
        <w:t xml:space="preserve">Die Gründe dafür nennt Ricarda Schneider, Spezialistin für Online-Kommunikation: „Die </w:t>
      </w:r>
      <w:r>
        <w:rPr>
          <w:rFonts w:ascii="Arial" w:eastAsia="Arial Unicode MS" w:hAnsi="Arial" w:cs="Arial"/>
          <w:color w:val="000000" w:themeColor="text1"/>
          <w:sz w:val="22"/>
          <w:szCs w:val="22"/>
          <w:bdr w:val="none" w:sz="0" w:space="0" w:color="auto"/>
          <w:lang w:eastAsia="de-DE"/>
        </w:rPr>
        <w:t>Digitalisierung nutzt auch dem Fundraising. Infolge der Flutkatastrophe im Juli 2021 haben viele unserer gemeinnützigen Kunden zu Spenden aufgerufen; diejenigen, die bereits unser Portal nutzten, konnten direkt mit der digitalen Sammlung beginnen. Da unser Angebot flexibel, leistungsfähig und kostengünstig ist, haben sich viele für KD-</w:t>
      </w:r>
      <w:proofErr w:type="spellStart"/>
      <w:r>
        <w:rPr>
          <w:rFonts w:ascii="Arial" w:eastAsia="Arial Unicode MS" w:hAnsi="Arial" w:cs="Arial"/>
          <w:color w:val="000000" w:themeColor="text1"/>
          <w:sz w:val="22"/>
          <w:szCs w:val="22"/>
          <w:bdr w:val="none" w:sz="0" w:space="0" w:color="auto"/>
          <w:lang w:eastAsia="de-DE"/>
        </w:rPr>
        <w:t>onlineSpende</w:t>
      </w:r>
      <w:proofErr w:type="spellEnd"/>
      <w:r>
        <w:rPr>
          <w:rFonts w:ascii="Arial" w:eastAsia="Arial Unicode MS" w:hAnsi="Arial" w:cs="Arial"/>
          <w:color w:val="000000" w:themeColor="text1"/>
          <w:sz w:val="22"/>
          <w:szCs w:val="22"/>
          <w:bdr w:val="none" w:sz="0" w:space="0" w:color="auto"/>
          <w:lang w:eastAsia="de-DE"/>
        </w:rPr>
        <w:t xml:space="preserve"> entschieden.“ Die Entwicklung des Spendenaufkommens, das gerade ab dem Sommer anstieg, unterstreicht die These. </w:t>
      </w:r>
      <w:r w:rsidR="00900182">
        <w:rPr>
          <w:rFonts w:ascii="Arial" w:eastAsia="Arial Unicode MS" w:hAnsi="Arial" w:cs="Arial"/>
          <w:color w:val="000000" w:themeColor="text1"/>
          <w:sz w:val="22"/>
          <w:szCs w:val="22"/>
          <w:bdr w:val="none" w:sz="0" w:space="0" w:color="auto"/>
          <w:lang w:eastAsia="de-DE"/>
        </w:rPr>
        <w:t xml:space="preserve">Markus Scheipers, Experte aus dem Bereich Digital Banking ergänzt: </w:t>
      </w:r>
      <w:r>
        <w:rPr>
          <w:rFonts w:ascii="Arial" w:eastAsia="Arial Unicode MS" w:hAnsi="Arial" w:cs="Arial"/>
          <w:color w:val="000000" w:themeColor="text1"/>
          <w:sz w:val="22"/>
          <w:szCs w:val="22"/>
          <w:bdr w:val="none" w:sz="0" w:space="0" w:color="auto"/>
          <w:lang w:eastAsia="de-DE"/>
        </w:rPr>
        <w:t xml:space="preserve">„Die konstant hohe Nachfrage motiviert uns, </w:t>
      </w:r>
      <w:r w:rsidR="00900182">
        <w:rPr>
          <w:rFonts w:ascii="Arial" w:eastAsia="Arial Unicode MS" w:hAnsi="Arial" w:cs="Arial"/>
          <w:color w:val="000000" w:themeColor="text1"/>
          <w:sz w:val="22"/>
          <w:szCs w:val="22"/>
          <w:bdr w:val="none" w:sz="0" w:space="0" w:color="auto"/>
          <w:lang w:eastAsia="de-DE"/>
        </w:rPr>
        <w:t xml:space="preserve">das </w:t>
      </w:r>
      <w:r>
        <w:rPr>
          <w:rFonts w:ascii="Arial" w:eastAsia="Arial Unicode MS" w:hAnsi="Arial" w:cs="Arial"/>
          <w:color w:val="000000" w:themeColor="text1"/>
          <w:sz w:val="22"/>
          <w:szCs w:val="22"/>
          <w:bdr w:val="none" w:sz="0" w:space="0" w:color="auto"/>
          <w:lang w:eastAsia="de-DE"/>
        </w:rPr>
        <w:t>Spendenportal stetig weiterzuentwickeln.</w:t>
      </w:r>
      <w:r w:rsidR="00900182">
        <w:rPr>
          <w:rFonts w:ascii="Arial" w:eastAsia="Arial Unicode MS" w:hAnsi="Arial" w:cs="Arial"/>
          <w:color w:val="000000" w:themeColor="text1"/>
          <w:sz w:val="22"/>
          <w:szCs w:val="22"/>
          <w:bdr w:val="none" w:sz="0" w:space="0" w:color="auto"/>
          <w:lang w:eastAsia="de-DE"/>
        </w:rPr>
        <w:t xml:space="preserve"> I</w:t>
      </w:r>
      <w:r>
        <w:rPr>
          <w:rFonts w:ascii="Arial" w:eastAsia="Arial Unicode MS" w:hAnsi="Arial" w:cs="Arial"/>
          <w:color w:val="000000" w:themeColor="text1"/>
          <w:sz w:val="22"/>
          <w:szCs w:val="22"/>
          <w:bdr w:val="none" w:sz="0" w:space="0" w:color="auto"/>
          <w:lang w:eastAsia="de-DE"/>
        </w:rPr>
        <w:t>m vergangenen Jahr haben wir das Frontend, also das Gesicht von KD-</w:t>
      </w:r>
      <w:proofErr w:type="spellStart"/>
      <w:r>
        <w:rPr>
          <w:rFonts w:ascii="Arial" w:eastAsia="Arial Unicode MS" w:hAnsi="Arial" w:cs="Arial"/>
          <w:color w:val="000000" w:themeColor="text1"/>
          <w:sz w:val="22"/>
          <w:szCs w:val="22"/>
          <w:bdr w:val="none" w:sz="0" w:space="0" w:color="auto"/>
          <w:lang w:eastAsia="de-DE"/>
        </w:rPr>
        <w:t>onlineSpende</w:t>
      </w:r>
      <w:proofErr w:type="spellEnd"/>
      <w:r>
        <w:rPr>
          <w:rFonts w:ascii="Arial" w:eastAsia="Arial Unicode MS" w:hAnsi="Arial" w:cs="Arial"/>
          <w:color w:val="000000" w:themeColor="text1"/>
          <w:sz w:val="22"/>
          <w:szCs w:val="22"/>
          <w:bdr w:val="none" w:sz="0" w:space="0" w:color="auto"/>
          <w:lang w:eastAsia="de-DE"/>
        </w:rPr>
        <w:t>, komplett überarbeitet</w:t>
      </w:r>
      <w:r w:rsidR="00900182">
        <w:rPr>
          <w:rFonts w:ascii="Arial" w:eastAsia="Arial Unicode MS" w:hAnsi="Arial" w:cs="Arial"/>
          <w:color w:val="000000" w:themeColor="text1"/>
          <w:sz w:val="22"/>
          <w:szCs w:val="22"/>
          <w:bdr w:val="none" w:sz="0" w:space="0" w:color="auto"/>
          <w:lang w:eastAsia="de-DE"/>
        </w:rPr>
        <w:t>. U</w:t>
      </w:r>
      <w:r>
        <w:rPr>
          <w:rFonts w:ascii="Arial" w:eastAsia="Arial Unicode MS" w:hAnsi="Arial" w:cs="Arial"/>
          <w:color w:val="000000" w:themeColor="text1"/>
          <w:sz w:val="22"/>
          <w:szCs w:val="22"/>
          <w:bdr w:val="none" w:sz="0" w:space="0" w:color="auto"/>
          <w:lang w:eastAsia="de-DE"/>
        </w:rPr>
        <w:t>nser Fokus lag dabei auf einem intuitiv bedienbare</w:t>
      </w:r>
      <w:r w:rsidR="005E7A47">
        <w:rPr>
          <w:rFonts w:ascii="Arial" w:eastAsia="Arial Unicode MS" w:hAnsi="Arial" w:cs="Arial"/>
          <w:color w:val="000000" w:themeColor="text1"/>
          <w:sz w:val="22"/>
          <w:szCs w:val="22"/>
          <w:bdr w:val="none" w:sz="0" w:space="0" w:color="auto"/>
          <w:lang w:eastAsia="de-DE"/>
        </w:rPr>
        <w:t>n</w:t>
      </w:r>
      <w:r>
        <w:rPr>
          <w:rFonts w:ascii="Arial" w:eastAsia="Arial Unicode MS" w:hAnsi="Arial" w:cs="Arial"/>
          <w:color w:val="000000" w:themeColor="text1"/>
          <w:sz w:val="22"/>
          <w:szCs w:val="22"/>
          <w:bdr w:val="none" w:sz="0" w:space="0" w:color="auto"/>
          <w:lang w:eastAsia="de-DE"/>
        </w:rPr>
        <w:t xml:space="preserve"> Spendenprozess; vor allem mit mobilen Endgeräten wie Smartphone oder Tablet soll </w:t>
      </w:r>
      <w:r w:rsidR="00900182">
        <w:rPr>
          <w:rFonts w:ascii="Arial" w:eastAsia="Arial Unicode MS" w:hAnsi="Arial" w:cs="Arial"/>
          <w:color w:val="000000" w:themeColor="text1"/>
          <w:sz w:val="22"/>
          <w:szCs w:val="22"/>
          <w:bdr w:val="none" w:sz="0" w:space="0" w:color="auto"/>
          <w:lang w:eastAsia="de-DE"/>
        </w:rPr>
        <w:t>s</w:t>
      </w:r>
      <w:r>
        <w:rPr>
          <w:rFonts w:ascii="Arial" w:eastAsia="Arial Unicode MS" w:hAnsi="Arial" w:cs="Arial"/>
          <w:color w:val="000000" w:themeColor="text1"/>
          <w:sz w:val="22"/>
          <w:szCs w:val="22"/>
          <w:bdr w:val="none" w:sz="0" w:space="0" w:color="auto"/>
          <w:lang w:eastAsia="de-DE"/>
        </w:rPr>
        <w:t xml:space="preserve">penden mit minimalem Aufwand möglich sein.“ </w:t>
      </w:r>
      <w:r>
        <w:rPr>
          <w:rFonts w:ascii="Arial" w:eastAsia="Arial Unicode MS" w:hAnsi="Arial" w:cs="Arial"/>
          <w:color w:val="000000" w:themeColor="text1"/>
          <w:sz w:val="22"/>
          <w:szCs w:val="22"/>
          <w:bdr w:val="none" w:sz="0" w:space="0" w:color="auto"/>
          <w:lang w:eastAsia="de-DE"/>
        </w:rPr>
        <w:br/>
      </w:r>
      <w:r>
        <w:rPr>
          <w:rFonts w:ascii="Arial" w:eastAsia="Arial Unicode MS" w:hAnsi="Arial" w:cs="Arial"/>
          <w:color w:val="000000" w:themeColor="text1"/>
          <w:sz w:val="22"/>
          <w:szCs w:val="22"/>
          <w:bdr w:val="none" w:sz="0" w:space="0" w:color="auto"/>
          <w:lang w:eastAsia="de-DE"/>
        </w:rPr>
        <w:br/>
        <w:t xml:space="preserve">Besonders beliebt sind weiterhin die Zahlungsvarianten Sepa-Lastschrift und PayPal, da diese bei den Spendern besonders verbreitet und komfortabel sind. Weitere mögliche Zahlarten sind paydirekt, Visa und </w:t>
      </w:r>
      <w:proofErr w:type="spellStart"/>
      <w:r>
        <w:rPr>
          <w:rFonts w:ascii="Arial" w:eastAsia="Arial Unicode MS" w:hAnsi="Arial" w:cs="Arial"/>
          <w:color w:val="000000" w:themeColor="text1"/>
          <w:sz w:val="22"/>
          <w:szCs w:val="22"/>
          <w:bdr w:val="none" w:sz="0" w:space="0" w:color="auto"/>
          <w:lang w:eastAsia="de-DE"/>
        </w:rPr>
        <w:t>Mastercard</w:t>
      </w:r>
      <w:proofErr w:type="spellEnd"/>
      <w:r>
        <w:rPr>
          <w:rFonts w:ascii="Arial" w:eastAsia="Arial Unicode MS" w:hAnsi="Arial" w:cs="Arial"/>
          <w:color w:val="000000" w:themeColor="text1"/>
          <w:sz w:val="22"/>
          <w:szCs w:val="22"/>
          <w:bdr w:val="none" w:sz="0" w:space="0" w:color="auto"/>
          <w:lang w:eastAsia="de-DE"/>
        </w:rPr>
        <w:t>.</w:t>
      </w:r>
      <w:r w:rsidR="00900182">
        <w:rPr>
          <w:rFonts w:ascii="Arial" w:eastAsia="Arial Unicode MS" w:hAnsi="Arial" w:cs="Arial"/>
          <w:color w:val="000000" w:themeColor="text1"/>
          <w:sz w:val="22"/>
          <w:szCs w:val="22"/>
          <w:bdr w:val="none" w:sz="0" w:space="0" w:color="auto"/>
          <w:lang w:eastAsia="de-DE"/>
        </w:rPr>
        <w:t xml:space="preserve"> </w:t>
      </w:r>
      <w:r w:rsidR="005E7A47">
        <w:rPr>
          <w:rFonts w:ascii="Arial" w:eastAsia="Arial Unicode MS" w:hAnsi="Arial" w:cs="Arial"/>
          <w:color w:val="000000" w:themeColor="text1"/>
          <w:sz w:val="22"/>
          <w:szCs w:val="22"/>
          <w:bdr w:val="none" w:sz="0" w:space="0" w:color="auto"/>
          <w:lang w:eastAsia="de-DE"/>
        </w:rPr>
        <w:t>Z</w:t>
      </w:r>
      <w:r w:rsidR="00900182">
        <w:rPr>
          <w:rFonts w:ascii="Arial" w:eastAsia="Arial Unicode MS" w:hAnsi="Arial" w:cs="Arial"/>
          <w:color w:val="000000" w:themeColor="text1"/>
          <w:sz w:val="22"/>
          <w:szCs w:val="22"/>
          <w:bdr w:val="none" w:sz="0" w:space="0" w:color="auto"/>
          <w:lang w:eastAsia="de-DE"/>
        </w:rPr>
        <w:t xml:space="preserve">ukünftig </w:t>
      </w:r>
      <w:r w:rsidR="005E7A47">
        <w:rPr>
          <w:rFonts w:ascii="Arial" w:eastAsia="Arial Unicode MS" w:hAnsi="Arial" w:cs="Arial"/>
          <w:color w:val="000000" w:themeColor="text1"/>
          <w:sz w:val="22"/>
          <w:szCs w:val="22"/>
          <w:bdr w:val="none" w:sz="0" w:space="0" w:color="auto"/>
          <w:lang w:eastAsia="de-DE"/>
        </w:rPr>
        <w:t xml:space="preserve">wird es einen neuen Service geben, </w:t>
      </w:r>
      <w:r>
        <w:rPr>
          <w:rFonts w:ascii="Arial" w:eastAsia="Arial Unicode MS" w:hAnsi="Arial" w:cs="Arial"/>
          <w:color w:val="000000" w:themeColor="text1"/>
          <w:sz w:val="22"/>
          <w:szCs w:val="22"/>
          <w:bdr w:val="none" w:sz="0" w:space="0" w:color="auto"/>
          <w:lang w:eastAsia="de-DE"/>
        </w:rPr>
        <w:t xml:space="preserve">die </w:t>
      </w:r>
      <w:r w:rsidR="00900182">
        <w:rPr>
          <w:rFonts w:ascii="Arial" w:eastAsia="Arial Unicode MS" w:hAnsi="Arial" w:cs="Arial"/>
          <w:color w:val="000000" w:themeColor="text1"/>
          <w:sz w:val="22"/>
          <w:szCs w:val="22"/>
          <w:bdr w:val="none" w:sz="0" w:space="0" w:color="auto"/>
          <w:lang w:eastAsia="de-DE"/>
        </w:rPr>
        <w:t>so genannte ‚</w:t>
      </w:r>
      <w:r>
        <w:rPr>
          <w:rFonts w:ascii="Arial" w:eastAsia="Arial Unicode MS" w:hAnsi="Arial" w:cs="Arial"/>
          <w:color w:val="000000" w:themeColor="text1"/>
          <w:sz w:val="22"/>
          <w:szCs w:val="22"/>
          <w:bdr w:val="none" w:sz="0" w:space="0" w:color="auto"/>
          <w:lang w:eastAsia="de-DE"/>
        </w:rPr>
        <w:t>wiederkehrende Spende</w:t>
      </w:r>
      <w:r w:rsidR="00900182">
        <w:rPr>
          <w:rFonts w:ascii="Arial" w:eastAsia="Arial Unicode MS" w:hAnsi="Arial" w:cs="Arial"/>
          <w:color w:val="000000" w:themeColor="text1"/>
          <w:sz w:val="22"/>
          <w:szCs w:val="22"/>
          <w:bdr w:val="none" w:sz="0" w:space="0" w:color="auto"/>
          <w:lang w:eastAsia="de-DE"/>
        </w:rPr>
        <w:t>‘</w:t>
      </w:r>
      <w:r>
        <w:rPr>
          <w:rFonts w:ascii="Arial" w:eastAsia="Arial Unicode MS" w:hAnsi="Arial" w:cs="Arial"/>
          <w:color w:val="000000" w:themeColor="text1"/>
          <w:sz w:val="22"/>
          <w:szCs w:val="22"/>
          <w:bdr w:val="none" w:sz="0" w:space="0" w:color="auto"/>
          <w:lang w:eastAsia="de-DE"/>
        </w:rPr>
        <w:t>, mit der Spender</w:t>
      </w:r>
      <w:r w:rsidR="00900182">
        <w:rPr>
          <w:rFonts w:ascii="Arial" w:eastAsia="Arial Unicode MS" w:hAnsi="Arial" w:cs="Arial"/>
          <w:color w:val="000000" w:themeColor="text1"/>
          <w:sz w:val="22"/>
          <w:szCs w:val="22"/>
          <w:bdr w:val="none" w:sz="0" w:space="0" w:color="auto"/>
          <w:lang w:eastAsia="de-DE"/>
        </w:rPr>
        <w:t>/-innen</w:t>
      </w:r>
      <w:r>
        <w:rPr>
          <w:rFonts w:ascii="Arial" w:eastAsia="Arial Unicode MS" w:hAnsi="Arial" w:cs="Arial"/>
          <w:color w:val="000000" w:themeColor="text1"/>
          <w:sz w:val="22"/>
          <w:szCs w:val="22"/>
          <w:bdr w:val="none" w:sz="0" w:space="0" w:color="auto"/>
          <w:lang w:eastAsia="de-DE"/>
        </w:rPr>
        <w:t xml:space="preserve"> automatisch per Sepa-Lastschrift regelmäßig </w:t>
      </w:r>
      <w:r w:rsidR="00900182">
        <w:rPr>
          <w:rFonts w:ascii="Arial" w:eastAsia="Arial Unicode MS" w:hAnsi="Arial" w:cs="Arial"/>
          <w:color w:val="000000" w:themeColor="text1"/>
          <w:sz w:val="22"/>
          <w:szCs w:val="22"/>
          <w:bdr w:val="none" w:sz="0" w:space="0" w:color="auto"/>
          <w:lang w:eastAsia="de-DE"/>
        </w:rPr>
        <w:t>einen Beitrag entrichten</w:t>
      </w:r>
      <w:r>
        <w:rPr>
          <w:rFonts w:ascii="Arial" w:eastAsia="Arial Unicode MS" w:hAnsi="Arial" w:cs="Arial"/>
          <w:color w:val="000000" w:themeColor="text1"/>
          <w:sz w:val="22"/>
          <w:szCs w:val="22"/>
          <w:bdr w:val="none" w:sz="0" w:space="0" w:color="auto"/>
          <w:lang w:eastAsia="de-DE"/>
        </w:rPr>
        <w:t xml:space="preserve"> können.</w:t>
      </w:r>
      <w:r>
        <w:rPr>
          <w:rFonts w:ascii="Arial" w:eastAsia="Arial Unicode MS" w:hAnsi="Arial" w:cs="Arial"/>
          <w:color w:val="000000" w:themeColor="text1"/>
          <w:sz w:val="22"/>
          <w:szCs w:val="22"/>
          <w:bdr w:val="none" w:sz="0" w:space="0" w:color="auto"/>
          <w:lang w:eastAsia="de-DE"/>
        </w:rPr>
        <w:br/>
      </w:r>
      <w:r>
        <w:rPr>
          <w:rFonts w:ascii="Arial" w:eastAsia="Arial Unicode MS" w:hAnsi="Arial" w:cs="Arial"/>
          <w:color w:val="000000" w:themeColor="text1"/>
          <w:sz w:val="22"/>
          <w:szCs w:val="22"/>
          <w:bdr w:val="none" w:sz="0" w:space="0" w:color="auto"/>
          <w:lang w:eastAsia="de-DE"/>
        </w:rPr>
        <w:br/>
        <w:t>Aufgrund des großen Erfolges und der starken Wachstumsraten der KD-</w:t>
      </w:r>
      <w:proofErr w:type="spellStart"/>
      <w:r>
        <w:rPr>
          <w:rFonts w:ascii="Arial" w:eastAsia="Arial Unicode MS" w:hAnsi="Arial" w:cs="Arial"/>
          <w:color w:val="000000" w:themeColor="text1"/>
          <w:sz w:val="22"/>
          <w:szCs w:val="22"/>
          <w:bdr w:val="none" w:sz="0" w:space="0" w:color="auto"/>
          <w:lang w:eastAsia="de-DE"/>
        </w:rPr>
        <w:t>onlineSpende</w:t>
      </w:r>
      <w:proofErr w:type="spellEnd"/>
      <w:r>
        <w:rPr>
          <w:rFonts w:ascii="Arial" w:eastAsia="Arial Unicode MS" w:hAnsi="Arial" w:cs="Arial"/>
          <w:color w:val="000000" w:themeColor="text1"/>
          <w:sz w:val="22"/>
          <w:szCs w:val="22"/>
          <w:bdr w:val="none" w:sz="0" w:space="0" w:color="auto"/>
          <w:lang w:eastAsia="de-DE"/>
        </w:rPr>
        <w:t xml:space="preserve"> zeichnete die VR-Payment, der Zahlungsschnittstellenanbieter der Volks- und Raiffeisenbanken, die KD-Bank für 2021 zum zweiten Mal mit dem „Payment-Power-Award“ aus. (Foto </w:t>
      </w:r>
      <w:r w:rsidR="000E6C4D">
        <w:rPr>
          <w:rFonts w:ascii="Arial" w:eastAsia="Arial Unicode MS" w:hAnsi="Arial" w:cs="Arial"/>
          <w:color w:val="000000" w:themeColor="text1"/>
          <w:sz w:val="22"/>
          <w:szCs w:val="22"/>
          <w:bdr w:val="none" w:sz="0" w:space="0" w:color="auto"/>
          <w:lang w:eastAsia="de-DE"/>
        </w:rPr>
        <w:t xml:space="preserve">unter </w:t>
      </w:r>
      <w:hyperlink r:id="rId7" w:history="1">
        <w:r w:rsidR="000E6C4D" w:rsidRPr="00EC1C89">
          <w:rPr>
            <w:rStyle w:val="Hyperlink"/>
            <w:rFonts w:ascii="Arial" w:eastAsia="Arial Unicode MS" w:hAnsi="Arial" w:cs="Arial"/>
            <w:sz w:val="22"/>
            <w:szCs w:val="22"/>
            <w:bdr w:val="none" w:sz="0" w:space="0" w:color="auto"/>
            <w:lang w:eastAsia="de-DE"/>
          </w:rPr>
          <w:t>www.KD-Bank.de/Presse</w:t>
        </w:r>
      </w:hyperlink>
      <w:r w:rsidR="000E6C4D">
        <w:rPr>
          <w:rFonts w:ascii="Arial" w:eastAsia="Arial Unicode MS" w:hAnsi="Arial" w:cs="Arial"/>
          <w:color w:val="000000" w:themeColor="text1"/>
          <w:sz w:val="22"/>
          <w:szCs w:val="22"/>
          <w:bdr w:val="none" w:sz="0" w:space="0" w:color="auto"/>
          <w:lang w:eastAsia="de-DE"/>
        </w:rPr>
        <w:t>, Bildunterschrift</w:t>
      </w:r>
      <w:r>
        <w:rPr>
          <w:rFonts w:ascii="Arial" w:eastAsia="Arial Unicode MS" w:hAnsi="Arial" w:cs="Arial"/>
          <w:color w:val="000000" w:themeColor="text1"/>
          <w:sz w:val="22"/>
          <w:szCs w:val="22"/>
          <w:bdr w:val="none" w:sz="0" w:space="0" w:color="auto"/>
          <w:lang w:eastAsia="de-DE"/>
        </w:rPr>
        <w:t>: Ricarda Schneider und Markus Scheipers freuen sich über ihre zweite Auszeichnung mit dem Payment-Power-Award)</w:t>
      </w:r>
    </w:p>
    <w:p w14:paraId="0D919C9A" w14:textId="77777777" w:rsidR="00D548D8" w:rsidRDefault="00226A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Arial Unicode MS" w:hAnsi="Arial" w:cs="Arial"/>
          <w:color w:val="000000" w:themeColor="text1"/>
          <w:sz w:val="22"/>
          <w:szCs w:val="22"/>
          <w:bdr w:val="none" w:sz="0" w:space="0" w:color="auto"/>
          <w:lang w:eastAsia="de-DE"/>
        </w:rPr>
      </w:pPr>
      <w:r>
        <w:rPr>
          <w:rFonts w:ascii="Arial" w:eastAsia="Arial Unicode MS" w:hAnsi="Arial" w:cs="Arial"/>
          <w:color w:val="000000" w:themeColor="text1"/>
          <w:sz w:val="22"/>
          <w:szCs w:val="22"/>
          <w:bdr w:val="none" w:sz="0" w:space="0" w:color="auto"/>
          <w:lang w:eastAsia="de-DE"/>
        </w:rPr>
        <w:t xml:space="preserve">Mehr Informationen: </w:t>
      </w:r>
      <w:hyperlink r:id="rId8" w:history="1">
        <w:r>
          <w:rPr>
            <w:rFonts w:ascii="Arial" w:eastAsia="Arial Unicode MS" w:hAnsi="Arial" w:cs="Arial"/>
            <w:color w:val="000000" w:themeColor="text1"/>
            <w:sz w:val="22"/>
            <w:szCs w:val="22"/>
            <w:bdr w:val="none" w:sz="0" w:space="0" w:color="auto"/>
            <w:lang w:eastAsia="de-DE"/>
          </w:rPr>
          <w:t>www.KD-onlineSpende.de</w:t>
        </w:r>
      </w:hyperlink>
    </w:p>
    <w:p w14:paraId="26318209" w14:textId="77777777" w:rsidR="00D548D8" w:rsidRDefault="00226AF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54564EB0" w14:textId="77777777" w:rsidR="00D548D8" w:rsidRDefault="00226AF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14:paraId="0E15915A" w14:textId="77777777" w:rsidR="00D548D8" w:rsidRDefault="00226AF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roofErr w:type="gramStart"/>
      <w:r>
        <w:rPr>
          <w:rFonts w:ascii="Arial" w:eastAsia="Arial" w:hAnsi="Arial" w:cs="Arial"/>
          <w:sz w:val="22"/>
          <w:szCs w:val="22"/>
        </w:rPr>
        <w:t>Fon  0231</w:t>
      </w:r>
      <w:proofErr w:type="gramEnd"/>
      <w:r>
        <w:rPr>
          <w:rFonts w:ascii="Arial" w:eastAsia="Arial" w:hAnsi="Arial" w:cs="Arial"/>
          <w:sz w:val="22"/>
          <w:szCs w:val="22"/>
        </w:rPr>
        <w:t xml:space="preserve"> 58444-241, E-Mail  </w:t>
      </w:r>
      <w:hyperlink r:id="rId9" w:history="1">
        <w:r>
          <w:rPr>
            <w:rStyle w:val="Hyperlink"/>
            <w:rFonts w:ascii="Arial" w:eastAsia="Arial" w:hAnsi="Arial" w:cs="Arial"/>
            <w:sz w:val="22"/>
            <w:szCs w:val="22"/>
            <w:u w:color="0000FF"/>
          </w:rPr>
          <w:t>Susanne.Hammans@KD-Bank.de</w:t>
        </w:r>
      </w:hyperlink>
    </w:p>
    <w:p w14:paraId="6C75F43F" w14:textId="77777777" w:rsidR="00D548D8" w:rsidRDefault="00D548D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4280AD4" w14:textId="77777777" w:rsidR="00D548D8" w:rsidRDefault="00D548D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F3416E6" w14:textId="77777777" w:rsidR="00D548D8" w:rsidRDefault="00226AF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14:paraId="5C5F2BA7" w14:textId="77777777" w:rsidR="00D548D8" w:rsidRDefault="00226AF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2,5 Milliarden Euro in die Bereiche Lebensqualität im Alter, Gesundheit, Hilfe, lebendiges Gemeindeleben, Bildung, bezahlbaren Wohnraum sowie den privaten Wohnungsbau investiert. Rund 4,8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Düsseldorf, Hamburg, Magdeburg, Mainz, Mannheim, München, Nürnberg und Stuttgart.</w:t>
      </w:r>
    </w:p>
    <w:sectPr w:rsidR="00D548D8">
      <w:headerReference w:type="default" r:id="rId10"/>
      <w:footerReference w:type="default" r:id="rId11"/>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8F792" w14:textId="77777777" w:rsidR="00D548D8" w:rsidRDefault="00226AF5">
      <w:r>
        <w:separator/>
      </w:r>
    </w:p>
  </w:endnote>
  <w:endnote w:type="continuationSeparator" w:id="0">
    <w:p w14:paraId="49BD5521" w14:textId="77777777" w:rsidR="00D548D8" w:rsidRDefault="0022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altName w:val="Frutiger VR"/>
    <w:panose1 w:val="020B0503060000020004"/>
    <w:charset w:val="00"/>
    <w:family w:val="swiss"/>
    <w:pitch w:val="variable"/>
    <w:sig w:usb0="80000027" w:usb1="00000001" w:usb2="00000000" w:usb3="00000000" w:csb0="00000001"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9ADB" w14:textId="77777777" w:rsidR="00D548D8" w:rsidRDefault="00D548D8">
    <w:pPr>
      <w:rPr>
        <w:rFonts w:ascii="Arial" w:eastAsia="Arial" w:hAnsi="Arial" w:cs="Arial"/>
        <w:sz w:val="24"/>
        <w:szCs w:val="24"/>
      </w:rPr>
    </w:pPr>
  </w:p>
  <w:p w14:paraId="070A9443" w14:textId="77777777" w:rsidR="00D548D8" w:rsidRDefault="00226AF5">
    <w:r>
      <w:rPr>
        <w:rFonts w:ascii="Arial" w:eastAsia="Arial" w:hAnsi="Arial" w:cs="Arial"/>
        <w:sz w:val="24"/>
        <w:szCs w:val="24"/>
      </w:rPr>
      <w:t>Gemeinsam handeln – Gutes bewirken.</w:t>
    </w:r>
    <w:r>
      <w:rPr>
        <w:rFonts w:ascii="Arial" w:eastAsia="Arial" w:hAnsi="Arial" w:cs="Arial"/>
        <w:sz w:val="24"/>
        <w:szCs w:val="24"/>
      </w:rPr>
      <w:tab/>
      <w:t>Seit über 95 Jahren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3FDB" w14:textId="77777777" w:rsidR="00D548D8" w:rsidRDefault="00226AF5">
      <w:r>
        <w:separator/>
      </w:r>
    </w:p>
  </w:footnote>
  <w:footnote w:type="continuationSeparator" w:id="0">
    <w:p w14:paraId="1504D703" w14:textId="77777777" w:rsidR="00D548D8" w:rsidRDefault="0022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6489" w14:textId="77777777" w:rsidR="00D548D8" w:rsidRDefault="00226AF5">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699AAE6A" w14:textId="77777777" w:rsidR="00D548D8" w:rsidRDefault="00226AF5">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D8"/>
    <w:rsid w:val="000E6C4D"/>
    <w:rsid w:val="00226AF5"/>
    <w:rsid w:val="005E7A47"/>
    <w:rsid w:val="005F3A01"/>
    <w:rsid w:val="00900182"/>
    <w:rsid w:val="00985DF9"/>
    <w:rsid w:val="00D54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C35F4"/>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onlinespende.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D-Bank.de/Pres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sanne.Hammans@KD-Ban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3923</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2</cp:revision>
  <cp:lastPrinted>2022-02-22T09:38:00Z</cp:lastPrinted>
  <dcterms:created xsi:type="dcterms:W3CDTF">2022-02-22T09:41:00Z</dcterms:created>
  <dcterms:modified xsi:type="dcterms:W3CDTF">2022-02-22T09:41:00Z</dcterms:modified>
</cp:coreProperties>
</file>