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813FC" w14:textId="77777777" w:rsidR="00830A63" w:rsidRDefault="00830A63">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11C35F99" w14:textId="77777777" w:rsidR="00830A63" w:rsidRDefault="00364D5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Pressemitteilung / 29.6.2021</w:t>
      </w:r>
    </w:p>
    <w:p w14:paraId="0F373B24" w14:textId="77777777" w:rsidR="00830A63" w:rsidRDefault="00364D5F">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Pr>
          <w:rFonts w:ascii="Arial" w:eastAsia="Arial" w:hAnsi="Arial" w:cs="Arial"/>
          <w:color w:val="auto"/>
          <w:sz w:val="22"/>
          <w:szCs w:val="22"/>
          <w:u w:val="single"/>
          <w:bdr w:val="none" w:sz="0" w:space="0" w:color="auto"/>
          <w:lang w:eastAsia="de-DE"/>
        </w:rPr>
        <w:t>Neuer Investmentfonds mit hohen Ambitionen: KinderZukunftsFonds</w:t>
      </w:r>
    </w:p>
    <w:p w14:paraId="54E47D4A" w14:textId="77777777" w:rsidR="00830A63" w:rsidRDefault="00364D5F">
      <w:pPr>
        <w:pStyle w:val="StandardWeb"/>
        <w:rPr>
          <w:sz w:val="28"/>
          <w:szCs w:val="28"/>
        </w:rPr>
      </w:pPr>
      <w:r>
        <w:rPr>
          <w:rFonts w:ascii="Arial" w:hAnsi="Arial" w:cs="Arial"/>
          <w:b/>
          <w:bCs/>
          <w:sz w:val="28"/>
          <w:szCs w:val="28"/>
        </w:rPr>
        <w:t>Kinderrechte im Fokus</w:t>
      </w:r>
    </w:p>
    <w:p w14:paraId="5CA755F9" w14:textId="77777777" w:rsidR="00830A63" w:rsidRDefault="00364D5F">
      <w:pPr>
        <w:pStyle w:val="StandardWeb"/>
        <w:rPr>
          <w:rFonts w:ascii="Arial" w:eastAsia="Arial Unicode MS" w:hAnsi="Arial" w:cs="Arial"/>
          <w:b/>
          <w:bCs/>
          <w:sz w:val="22"/>
          <w:szCs w:val="22"/>
        </w:rPr>
      </w:pPr>
      <w:r>
        <w:rPr>
          <w:rFonts w:ascii="Arial" w:eastAsia="Arial Unicode MS" w:hAnsi="Arial" w:cs="Arial"/>
          <w:b/>
          <w:bCs/>
          <w:sz w:val="22"/>
          <w:szCs w:val="22"/>
        </w:rPr>
        <w:t xml:space="preserve">Innovativer Investmentfonds mit hohem nachhaltigen Ambitionsniveau | Fokus auf Kinderrechte, Klima und </w:t>
      </w:r>
      <w:r>
        <w:rPr>
          <w:rFonts w:ascii="Arial" w:eastAsia="Arial Unicode MS" w:hAnsi="Arial" w:cs="Arial"/>
          <w:b/>
          <w:bCs/>
          <w:sz w:val="22"/>
          <w:szCs w:val="22"/>
        </w:rPr>
        <w:t>Biodiversität | Kindernothilfe verantwortlich für Anlagekriterien | Beteiligung von Jugendlichen im Beirat</w:t>
      </w:r>
    </w:p>
    <w:p w14:paraId="1A9A2659" w14:textId="595B21F6" w:rsidR="00830A63" w:rsidRDefault="00364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Arial Unicode MS" w:hAnsi="Arial" w:cs="Arial"/>
          <w:sz w:val="22"/>
          <w:szCs w:val="22"/>
        </w:rPr>
      </w:pPr>
      <w:r>
        <w:rPr>
          <w:rFonts w:ascii="Arial" w:hAnsi="Arial" w:cs="Arial"/>
          <w:sz w:val="22"/>
          <w:szCs w:val="22"/>
        </w:rPr>
        <w:t>Dortmund/Duisburg</w:t>
      </w:r>
      <w:r>
        <w:rPr>
          <w:rFonts w:ascii="Arial" w:hAnsi="Arial" w:cs="Arial"/>
          <w:sz w:val="22"/>
          <w:szCs w:val="22"/>
        </w:rPr>
        <w:t xml:space="preserve">. </w:t>
      </w:r>
      <w:r>
        <w:rPr>
          <w:rFonts w:ascii="Arial" w:eastAsia="Arial Unicode MS" w:hAnsi="Arial" w:cs="Arial"/>
          <w:sz w:val="22"/>
          <w:szCs w:val="22"/>
          <w:bdr w:val="none" w:sz="0" w:space="0" w:color="auto"/>
          <w:lang w:eastAsia="de-DE"/>
        </w:rPr>
        <w:t xml:space="preserve">Der KinderZukunftsFonds ist ein neuer Publikumsfonds, den die Bank für Kirche und Diakonie (KD-Bank) in Kooperation mit der Kindernothilfe </w:t>
      </w:r>
      <w:r>
        <w:rPr>
          <w:rFonts w:ascii="Arial" w:eastAsia="Arial Unicode MS" w:hAnsi="Arial" w:cs="Arial"/>
          <w:sz w:val="22"/>
          <w:szCs w:val="22"/>
          <w:bdr w:val="none" w:sz="0" w:space="0" w:color="auto"/>
          <w:lang w:eastAsia="de-DE"/>
        </w:rPr>
        <w:t xml:space="preserve">und Union Investment initiiert hat. Die Berücksichtigung von Kinderrechten, die langfristige Anlageperspektive und die Beteiligung von Jugendlichen an dem Projekt machen diesen Fonds innovativ. </w:t>
      </w:r>
      <w:r>
        <w:rPr>
          <w:rFonts w:ascii="Arial" w:eastAsia="Arial Unicode MS" w:hAnsi="Arial" w:cs="Arial"/>
          <w:sz w:val="22"/>
          <w:szCs w:val="22"/>
        </w:rPr>
        <w:t>Eine Investition erfolgt ausschließlich in Unternehmen, die si</w:t>
      </w:r>
      <w:r>
        <w:rPr>
          <w:rFonts w:ascii="Arial" w:eastAsia="Arial Unicode MS" w:hAnsi="Arial" w:cs="Arial"/>
          <w:sz w:val="22"/>
          <w:szCs w:val="22"/>
        </w:rPr>
        <w:t xml:space="preserve">ch für die Achtung der Kinderrechte einsetzen. Ein Schwerpunkt liegt auf den Unternehmen, die ihren Gestaltungsfreiraum im Positiven nutzen und Bedingungen schaffen, die die Zukunft von Kindern verbessern. </w:t>
      </w:r>
      <w:bookmarkStart w:id="0" w:name="_GoBack"/>
      <w:bookmarkEnd w:id="0"/>
    </w:p>
    <w:p w14:paraId="26BDE599" w14:textId="77777777" w:rsidR="00830A63" w:rsidRDefault="00364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Arial Unicode MS" w:hAnsi="Arial" w:cs="Arial"/>
          <w:sz w:val="22"/>
          <w:szCs w:val="22"/>
          <w:bdr w:val="none" w:sz="0" w:space="0" w:color="auto"/>
          <w:lang w:eastAsia="de-DE"/>
        </w:rPr>
      </w:pPr>
      <w:r>
        <w:rPr>
          <w:rFonts w:ascii="Arial" w:eastAsia="Arial Unicode MS" w:hAnsi="Arial" w:cs="Arial"/>
          <w:sz w:val="22"/>
          <w:szCs w:val="22"/>
        </w:rPr>
        <w:t xml:space="preserve">Dr. Ekkehard </w:t>
      </w:r>
      <w:proofErr w:type="spellStart"/>
      <w:r>
        <w:rPr>
          <w:rFonts w:ascii="Arial" w:eastAsia="Arial Unicode MS" w:hAnsi="Arial" w:cs="Arial"/>
          <w:sz w:val="22"/>
          <w:szCs w:val="22"/>
        </w:rPr>
        <w:t>Thiesler</w:t>
      </w:r>
      <w:proofErr w:type="spellEnd"/>
      <w:r>
        <w:rPr>
          <w:rFonts w:ascii="Arial" w:eastAsia="Arial Unicode MS" w:hAnsi="Arial" w:cs="Arial"/>
          <w:sz w:val="22"/>
          <w:szCs w:val="22"/>
        </w:rPr>
        <w:t>, Vorstandsvorsitzender der Bank für Kirche und Diakonie: „Kinder haben Rechte. Kinder haben zum Beispiel das Recht, in Frieden zu leben, gut versorgt zu werden und in die Schule zu gehen. Während uns dies selbstverständlich erscheint,</w:t>
      </w:r>
      <w:r>
        <w:rPr>
          <w:rFonts w:ascii="Arial" w:eastAsia="Arial Unicode MS" w:hAnsi="Arial" w:cs="Arial"/>
          <w:sz w:val="22"/>
          <w:szCs w:val="22"/>
        </w:rPr>
        <w:t xml:space="preserve"> gibt es in vielen Ländern </w:t>
      </w:r>
      <w:proofErr w:type="spellStart"/>
      <w:r>
        <w:rPr>
          <w:rFonts w:ascii="Arial" w:eastAsia="Arial Unicode MS" w:hAnsi="Arial" w:cs="Arial"/>
          <w:sz w:val="22"/>
          <w:szCs w:val="22"/>
        </w:rPr>
        <w:t>Nachhholbedarf</w:t>
      </w:r>
      <w:proofErr w:type="spellEnd"/>
      <w:r>
        <w:rPr>
          <w:rFonts w:ascii="Arial" w:eastAsia="Arial Unicode MS" w:hAnsi="Arial" w:cs="Arial"/>
          <w:sz w:val="22"/>
          <w:szCs w:val="22"/>
        </w:rPr>
        <w:t xml:space="preserve">. Für uns ein Grund mehr, Kinderrechte stärker in unseren Fokus zu nehmen.“ </w:t>
      </w:r>
    </w:p>
    <w:p w14:paraId="5E1DDA13" w14:textId="77777777" w:rsidR="00830A63" w:rsidRDefault="00364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Jürgen Borchardt, Finanzvorstand der Kinderhothilfe: „Wir freuen uns, dass wir ganz neue Wege beschreiten, um unsere Ziele als Kinderrecht</w:t>
      </w:r>
      <w:r>
        <w:rPr>
          <w:rFonts w:ascii="Arial" w:eastAsia="Arial Unicode MS" w:hAnsi="Arial" w:cs="Arial"/>
          <w:sz w:val="22"/>
          <w:szCs w:val="22"/>
          <w:bdr w:val="none" w:sz="0" w:space="0" w:color="auto"/>
          <w:lang w:eastAsia="de-DE"/>
        </w:rPr>
        <w:t>sorganisation zu erreichen.“ Die Kindernothilfe ist für den Kriterienkatalog des Fonds, der die Investitionsmöglichkeiten festlegt, verantwortlich. Ein Ausschuss berät bei der Erstellung und regelmäßigen Aktualisierung des Kriterienkataloges. Die Mitgliede</w:t>
      </w:r>
      <w:r>
        <w:rPr>
          <w:rFonts w:ascii="Arial" w:eastAsia="Arial Unicode MS" w:hAnsi="Arial" w:cs="Arial"/>
          <w:sz w:val="22"/>
          <w:szCs w:val="22"/>
          <w:bdr w:val="none" w:sz="0" w:space="0" w:color="auto"/>
          <w:lang w:eastAsia="de-DE"/>
        </w:rPr>
        <w:t>r verfügen über langjährige Erfahrung in der Kinderrechtsarbeit und Entwicklungszusammenarbeit, der Transformationsforschung und entsprechenden Politikprozessen, der Kapitalmärkte und der nachhaltigen Geldanlage. Außerdem begleitet ein Jugendbeirat die Ent</w:t>
      </w:r>
      <w:r>
        <w:rPr>
          <w:rFonts w:ascii="Arial" w:eastAsia="Arial Unicode MS" w:hAnsi="Arial" w:cs="Arial"/>
          <w:sz w:val="22"/>
          <w:szCs w:val="22"/>
          <w:bdr w:val="none" w:sz="0" w:space="0" w:color="auto"/>
          <w:lang w:eastAsia="de-DE"/>
        </w:rPr>
        <w:t xml:space="preserve">scheidungen. </w:t>
      </w:r>
    </w:p>
    <w:p w14:paraId="3A43ED49" w14:textId="77777777" w:rsidR="00830A63" w:rsidRDefault="00364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 xml:space="preserve">Motivierende Worte für das Fondsprojekt sendete Ban </w:t>
      </w:r>
      <w:proofErr w:type="spellStart"/>
      <w:r>
        <w:rPr>
          <w:rFonts w:ascii="Arial" w:eastAsia="Arial Unicode MS" w:hAnsi="Arial" w:cs="Arial"/>
          <w:sz w:val="22"/>
          <w:szCs w:val="22"/>
          <w:bdr w:val="none" w:sz="0" w:space="0" w:color="auto"/>
          <w:lang w:eastAsia="de-DE"/>
        </w:rPr>
        <w:t>Ki-moon</w:t>
      </w:r>
      <w:proofErr w:type="spellEnd"/>
      <w:r>
        <w:rPr>
          <w:rFonts w:ascii="Arial" w:eastAsia="Arial Unicode MS" w:hAnsi="Arial" w:cs="Arial"/>
          <w:sz w:val="22"/>
          <w:szCs w:val="22"/>
          <w:bdr w:val="none" w:sz="0" w:space="0" w:color="auto"/>
          <w:lang w:eastAsia="de-DE"/>
        </w:rPr>
        <w:t>, der ehemalige General-</w:t>
      </w:r>
      <w:r>
        <w:rPr>
          <w:rFonts w:ascii="Arial" w:eastAsia="Arial Unicode MS" w:hAnsi="Arial" w:cs="Arial"/>
          <w:sz w:val="22"/>
          <w:szCs w:val="22"/>
          <w:bdr w:val="none" w:sz="0" w:space="0" w:color="auto"/>
          <w:lang w:eastAsia="de-DE"/>
        </w:rPr>
        <w:br/>
      </w:r>
      <w:proofErr w:type="spellStart"/>
      <w:r>
        <w:rPr>
          <w:rFonts w:ascii="Arial" w:eastAsia="Arial Unicode MS" w:hAnsi="Arial" w:cs="Arial"/>
          <w:sz w:val="22"/>
          <w:szCs w:val="22"/>
          <w:bdr w:val="none" w:sz="0" w:space="0" w:color="auto"/>
          <w:lang w:eastAsia="de-DE"/>
        </w:rPr>
        <w:t>sekretär</w:t>
      </w:r>
      <w:proofErr w:type="spellEnd"/>
      <w:r>
        <w:rPr>
          <w:rFonts w:ascii="Arial" w:eastAsia="Arial Unicode MS" w:hAnsi="Arial" w:cs="Arial"/>
          <w:sz w:val="22"/>
          <w:szCs w:val="22"/>
          <w:bdr w:val="none" w:sz="0" w:space="0" w:color="auto"/>
          <w:lang w:eastAsia="de-DE"/>
        </w:rPr>
        <w:t xml:space="preserve"> der Vereinten Nationen. In seinem Grußwort zur Gründung des </w:t>
      </w:r>
      <w:proofErr w:type="spellStart"/>
      <w:r>
        <w:rPr>
          <w:rFonts w:ascii="Arial" w:eastAsia="Arial Unicode MS" w:hAnsi="Arial" w:cs="Arial"/>
          <w:sz w:val="22"/>
          <w:szCs w:val="22"/>
          <w:bdr w:val="none" w:sz="0" w:space="0" w:color="auto"/>
          <w:lang w:eastAsia="de-DE"/>
        </w:rPr>
        <w:t>KinderZukunfsFonds</w:t>
      </w:r>
      <w:proofErr w:type="spellEnd"/>
      <w:r>
        <w:rPr>
          <w:rFonts w:ascii="Arial" w:eastAsia="Arial Unicode MS" w:hAnsi="Arial" w:cs="Arial"/>
          <w:sz w:val="22"/>
          <w:szCs w:val="22"/>
          <w:bdr w:val="none" w:sz="0" w:space="0" w:color="auto"/>
          <w:lang w:eastAsia="de-DE"/>
        </w:rPr>
        <w:t xml:space="preserve"> bedankt er sich für das Engagement zur Stärkung der Kinderrechte. </w:t>
      </w:r>
    </w:p>
    <w:p w14:paraId="5AF2CFF3" w14:textId="77777777" w:rsidR="00830A63" w:rsidRDefault="00364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Der</w:t>
      </w:r>
      <w:r>
        <w:rPr>
          <w:rFonts w:ascii="Arial" w:eastAsia="Arial Unicode MS" w:hAnsi="Arial" w:cs="Arial"/>
          <w:sz w:val="22"/>
          <w:szCs w:val="22"/>
          <w:bdr w:val="none" w:sz="0" w:space="0" w:color="auto"/>
          <w:lang w:eastAsia="de-DE"/>
        </w:rPr>
        <w:t xml:space="preserve"> KinderZukunftsFonds ist ein international anlegender Mischfonds mit </w:t>
      </w:r>
      <w:proofErr w:type="spellStart"/>
      <w:r>
        <w:rPr>
          <w:rFonts w:ascii="Arial" w:eastAsia="Arial Unicode MS" w:hAnsi="Arial" w:cs="Arial"/>
          <w:sz w:val="22"/>
          <w:szCs w:val="22"/>
          <w:bdr w:val="none" w:sz="0" w:space="0" w:color="auto"/>
          <w:lang w:eastAsia="de-DE"/>
        </w:rPr>
        <w:t>Nachhaltigkeitskeitskriterien</w:t>
      </w:r>
      <w:proofErr w:type="spellEnd"/>
      <w:r>
        <w:rPr>
          <w:rFonts w:ascii="Arial" w:eastAsia="Arial Unicode MS" w:hAnsi="Arial" w:cs="Arial"/>
          <w:sz w:val="22"/>
          <w:szCs w:val="22"/>
          <w:bdr w:val="none" w:sz="0" w:space="0" w:color="auto"/>
          <w:lang w:eastAsia="de-DE"/>
        </w:rPr>
        <w:t>, der in internationale Renten und Aktien investiert. Der Fonds berücksichtigt bei der Auswahl entwicklungspolitische Kriterien sowie Kriterien mit Menschrech</w:t>
      </w:r>
      <w:r>
        <w:rPr>
          <w:rFonts w:ascii="Arial" w:eastAsia="Arial Unicode MS" w:hAnsi="Arial" w:cs="Arial"/>
          <w:sz w:val="22"/>
          <w:szCs w:val="22"/>
          <w:bdr w:val="none" w:sz="0" w:space="0" w:color="auto"/>
          <w:lang w:eastAsia="de-DE"/>
        </w:rPr>
        <w:t>tsbezug.</w:t>
      </w:r>
    </w:p>
    <w:p w14:paraId="30209397" w14:textId="77777777" w:rsidR="00830A63" w:rsidRDefault="00364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Unicode MS" w:hAnsi="Arial" w:cs="Arial"/>
          <w:sz w:val="22"/>
          <w:szCs w:val="22"/>
          <w:bdr w:val="none" w:sz="0" w:space="0" w:color="auto"/>
          <w:lang w:eastAsia="de-DE"/>
        </w:rPr>
      </w:pPr>
      <w:r>
        <w:rPr>
          <w:rFonts w:ascii="Arial" w:eastAsia="Arial Unicode MS" w:hAnsi="Arial" w:cs="Arial"/>
          <w:b/>
          <w:bCs/>
          <w:sz w:val="22"/>
          <w:szCs w:val="22"/>
          <w:bdr w:val="none" w:sz="0" w:space="0" w:color="auto"/>
          <w:lang w:eastAsia="de-DE"/>
        </w:rPr>
        <w:t>Weitere Informationen:</w:t>
      </w:r>
      <w:r>
        <w:rPr>
          <w:rFonts w:ascii="Arial" w:eastAsia="Arial Unicode MS" w:hAnsi="Arial" w:cs="Arial"/>
          <w:sz w:val="22"/>
          <w:szCs w:val="22"/>
          <w:bdr w:val="none" w:sz="0" w:space="0" w:color="auto"/>
          <w:lang w:eastAsia="de-DE"/>
        </w:rPr>
        <w:br/>
        <w:t xml:space="preserve">Zu den Anlagekriterien: </w:t>
      </w:r>
      <w:hyperlink r:id="rId6" w:history="1">
        <w:r>
          <w:rPr>
            <w:rStyle w:val="Hyperlink"/>
            <w:rFonts w:ascii="Arial" w:eastAsia="Arial Unicode MS" w:hAnsi="Arial" w:cs="Arial"/>
            <w:sz w:val="22"/>
            <w:szCs w:val="22"/>
            <w:bdr w:val="none" w:sz="0" w:space="0" w:color="auto"/>
            <w:lang w:eastAsia="de-DE"/>
          </w:rPr>
          <w:t>www.Kindernothilfe.de/KinderZukunftsfonds</w:t>
        </w:r>
      </w:hyperlink>
      <w:r>
        <w:rPr>
          <w:rFonts w:ascii="Arial" w:eastAsia="Arial Unicode MS" w:hAnsi="Arial" w:cs="Arial"/>
          <w:sz w:val="22"/>
          <w:szCs w:val="22"/>
          <w:bdr w:val="none" w:sz="0" w:space="0" w:color="auto"/>
          <w:lang w:eastAsia="de-DE"/>
        </w:rPr>
        <w:br/>
        <w:t xml:space="preserve">Zum Fonds (inkl. Videointerviews mit den Initiatoren): </w:t>
      </w:r>
      <w:hyperlink r:id="rId7" w:history="1">
        <w:r>
          <w:rPr>
            <w:rStyle w:val="Hyperlink"/>
            <w:rFonts w:ascii="Arial" w:eastAsia="Arial Unicode MS" w:hAnsi="Arial" w:cs="Arial"/>
            <w:sz w:val="22"/>
            <w:szCs w:val="22"/>
            <w:bdr w:val="none" w:sz="0" w:space="0" w:color="auto"/>
            <w:lang w:eastAsia="de-DE"/>
          </w:rPr>
          <w:t>www.KD-Bank.de/KinderZukunftsFonds</w:t>
        </w:r>
      </w:hyperlink>
    </w:p>
    <w:p w14:paraId="6CCADA6D" w14:textId="77777777" w:rsidR="00830A63" w:rsidRDefault="00364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w:hAnsi="Arial" w:cs="Arial"/>
          <w:b/>
          <w:bCs/>
          <w:sz w:val="22"/>
          <w:szCs w:val="22"/>
        </w:rPr>
      </w:pPr>
      <w:r>
        <w:rPr>
          <w:rFonts w:ascii="Arial" w:hAnsi="Arial" w:cs="Arial"/>
          <w:b/>
          <w:bCs/>
          <w:color w:val="auto"/>
          <w:sz w:val="22"/>
          <w:szCs w:val="22"/>
          <w:bdr w:val="none" w:sz="0" w:space="0" w:color="auto"/>
          <w:lang w:eastAsia="de-DE"/>
        </w:rPr>
        <w:t>P</w:t>
      </w:r>
      <w:r>
        <w:rPr>
          <w:rFonts w:ascii="Arial" w:eastAsia="Arial" w:hAnsi="Arial" w:cs="Arial"/>
          <w:b/>
          <w:bCs/>
          <w:sz w:val="22"/>
          <w:szCs w:val="22"/>
        </w:rPr>
        <w:t>ressekontakt</w:t>
      </w:r>
    </w:p>
    <w:p w14:paraId="3D2A67E2" w14:textId="77777777" w:rsidR="00830A63" w:rsidRDefault="00364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w:hAnsi="Arial" w:cs="Arial"/>
          <w:sz w:val="22"/>
          <w:szCs w:val="22"/>
        </w:rPr>
      </w:pPr>
      <w:r>
        <w:rPr>
          <w:rFonts w:ascii="Arial" w:eastAsia="Arial" w:hAnsi="Arial" w:cs="Arial"/>
          <w:sz w:val="22"/>
          <w:szCs w:val="22"/>
        </w:rPr>
        <w:t>Kindernothilfe:</w:t>
      </w:r>
      <w:r>
        <w:rPr>
          <w:rFonts w:ascii="Arial" w:eastAsia="Arial" w:hAnsi="Arial" w:cs="Arial"/>
          <w:sz w:val="22"/>
          <w:szCs w:val="22"/>
        </w:rPr>
        <w:br/>
        <w:t xml:space="preserve">Angelika </w:t>
      </w:r>
      <w:proofErr w:type="spellStart"/>
      <w:r>
        <w:rPr>
          <w:rFonts w:ascii="Arial" w:eastAsia="Arial" w:hAnsi="Arial" w:cs="Arial"/>
          <w:sz w:val="22"/>
          <w:szCs w:val="22"/>
        </w:rPr>
        <w:t>Böhling</w:t>
      </w:r>
      <w:proofErr w:type="spellEnd"/>
      <w:r>
        <w:rPr>
          <w:rFonts w:ascii="Arial" w:eastAsia="Arial" w:hAnsi="Arial" w:cs="Arial"/>
          <w:sz w:val="22"/>
          <w:szCs w:val="22"/>
        </w:rPr>
        <w:t xml:space="preserve">, Fon  +49 203.7789-230, </w:t>
      </w:r>
      <w:hyperlink r:id="rId8" w:history="1">
        <w:r>
          <w:rPr>
            <w:rStyle w:val="Hyperlink"/>
            <w:rFonts w:ascii="Arial" w:eastAsia="Arial" w:hAnsi="Arial" w:cs="Arial"/>
            <w:sz w:val="22"/>
            <w:szCs w:val="22"/>
          </w:rPr>
          <w:t>Angelika.Boehling@knh.de</w:t>
        </w:r>
      </w:hyperlink>
    </w:p>
    <w:p w14:paraId="1EE00C51" w14:textId="77777777" w:rsidR="00830A63" w:rsidRDefault="00364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w:hAnsi="Arial" w:cs="Arial"/>
          <w:sz w:val="22"/>
          <w:szCs w:val="22"/>
        </w:rPr>
      </w:pPr>
      <w:r>
        <w:rPr>
          <w:rFonts w:ascii="Arial" w:eastAsia="Arial" w:hAnsi="Arial" w:cs="Arial"/>
          <w:sz w:val="22"/>
          <w:szCs w:val="22"/>
        </w:rPr>
        <w:t xml:space="preserve">Bank für Kirche und Diakonie: </w:t>
      </w:r>
      <w:r>
        <w:rPr>
          <w:rFonts w:ascii="Arial" w:eastAsia="Arial" w:hAnsi="Arial" w:cs="Arial"/>
          <w:sz w:val="22"/>
          <w:szCs w:val="22"/>
        </w:rPr>
        <w:br/>
        <w:t xml:space="preserve">Susanne Hammans, Fon  +49 231.58444-241, </w:t>
      </w:r>
      <w:hyperlink r:id="rId9" w:history="1">
        <w:r>
          <w:rPr>
            <w:rStyle w:val="Hyperlink"/>
            <w:rFonts w:ascii="Arial" w:eastAsia="Arial" w:hAnsi="Arial" w:cs="Arial"/>
            <w:sz w:val="22"/>
            <w:szCs w:val="22"/>
            <w:u w:color="0000FF"/>
          </w:rPr>
          <w:t>Susanne.Hammans@KD-Bank.de</w:t>
        </w:r>
      </w:hyperlink>
    </w:p>
    <w:p w14:paraId="14453048" w14:textId="77777777" w:rsidR="00830A63" w:rsidRDefault="00830A63">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3D59FE1E" w14:textId="77777777" w:rsidR="00830A63" w:rsidRDefault="00364D5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Pr>
          <w:rFonts w:ascii="Arial" w:eastAsia="Arial" w:hAnsi="Arial" w:cs="Arial"/>
          <w:b/>
          <w:bCs/>
          <w:sz w:val="16"/>
          <w:szCs w:val="16"/>
        </w:rPr>
        <w:t xml:space="preserve">Über die </w:t>
      </w:r>
      <w:r>
        <w:rPr>
          <w:rFonts w:ascii="Arial" w:eastAsia="Arial" w:hAnsi="Arial" w:cs="Arial"/>
          <w:b/>
          <w:bCs/>
          <w:sz w:val="16"/>
          <w:szCs w:val="16"/>
        </w:rPr>
        <w:t>Kindernothilfe</w:t>
      </w:r>
    </w:p>
    <w:p w14:paraId="40769512" w14:textId="77777777" w:rsidR="00830A63" w:rsidRDefault="00364D5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r>
        <w:rPr>
          <w:rFonts w:ascii="Arial" w:hAnsi="Arial" w:cs="Arial"/>
          <w:bCs/>
          <w:sz w:val="16"/>
          <w:szCs w:val="16"/>
        </w:rPr>
        <w:t>Die Kindernothilfe ist eine christliche Organisation der Entwicklungszusammenarbeit und humanitären Hilfe. Sie unterstützt seit mehr als 60 Jahren benachteiligte Kinder und ihre Familien in 33 Ländern. Gemeinsam mit ihnen, lokalen Partnerorg</w:t>
      </w:r>
      <w:r>
        <w:rPr>
          <w:rFonts w:ascii="Arial" w:hAnsi="Arial" w:cs="Arial"/>
          <w:bCs/>
          <w:sz w:val="16"/>
          <w:szCs w:val="16"/>
        </w:rPr>
        <w:t xml:space="preserve">anisationen und Unterstützenden setzt sich die Kindernothilfe für die Umsetzung der Rechte von Kindern und Jugendlichen ein. </w:t>
      </w:r>
      <w:r>
        <w:rPr>
          <w:rFonts w:ascii="Arial" w:hAnsi="Arial" w:cs="Arial"/>
          <w:sz w:val="16"/>
          <w:szCs w:val="16"/>
        </w:rPr>
        <w:t>Für den seriösen Umgang mit Spendengeldern erhält sie seit 1992 jährlich das Spenden-Siegel des Deutschen Zentralinstituts für sozi</w:t>
      </w:r>
      <w:r>
        <w:rPr>
          <w:rFonts w:ascii="Arial" w:hAnsi="Arial" w:cs="Arial"/>
          <w:sz w:val="16"/>
          <w:szCs w:val="16"/>
        </w:rPr>
        <w:t>ale Fragen (DZI).</w:t>
      </w:r>
    </w:p>
    <w:p w14:paraId="2041BB04" w14:textId="77777777" w:rsidR="00830A63" w:rsidRDefault="00830A63">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14B05C60" w14:textId="77777777" w:rsidR="00830A63" w:rsidRDefault="00364D5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Pr>
          <w:rFonts w:ascii="Arial" w:eastAsia="Arial" w:hAnsi="Arial" w:cs="Arial"/>
          <w:b/>
          <w:bCs/>
          <w:sz w:val="16"/>
          <w:szCs w:val="16"/>
        </w:rPr>
        <w:t>Über die Bank für Kirche und Diakonie eG – KD-Bank</w:t>
      </w:r>
    </w:p>
    <w:p w14:paraId="4CD49322" w14:textId="77777777" w:rsidR="00830A63" w:rsidRDefault="00830A63">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p w14:paraId="121D6B67" w14:textId="77777777" w:rsidR="00830A63" w:rsidRDefault="00364D5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r>
        <w:rPr>
          <w:rFonts w:ascii="Arial" w:hAnsi="Arial" w:cs="Arial"/>
          <w:sz w:val="16"/>
          <w:szCs w:val="16"/>
        </w:rPr>
        <w:t>Seit über 95 Jahren kümmert sich die Bank für Kirche und Diakonie um die Finanzen von Kirche und Diakonie. Für die erste evangelische Darlehensgenossenschaft war Hilfe zur Selbsthilfe d</w:t>
      </w:r>
      <w:r>
        <w:rPr>
          <w:rFonts w:ascii="Arial" w:hAnsi="Arial" w:cs="Arial"/>
          <w:sz w:val="16"/>
          <w:szCs w:val="16"/>
        </w:rPr>
        <w:t>as Gründungsmotiv, es besteht bis heute fort. Kirchliche Anlagegelder ethisch-nachhaltig zu investieren und damit soziale Projekte zu finanzieren ist das Kerngeschäft der Bank. So hat die Bank rund 2,2 Milliarden Euro in die Bereiche Lebensqualität im Alte</w:t>
      </w:r>
      <w:r>
        <w:rPr>
          <w:rFonts w:ascii="Arial" w:hAnsi="Arial" w:cs="Arial"/>
          <w:sz w:val="16"/>
          <w:szCs w:val="16"/>
        </w:rPr>
        <w:t>r, Gesundheit, Hilfe, lebendiges Gemeindeleben, Bildung, bezahlbaren Wohnraum sowie den privaten Wohnungsbau investiert. Rund 4,5 Milliarden Euro werden unter ethisch-nachhaltigen Kriterien am Kapitalmarkt angelegt. Privatkunden, die die christlichen Werte</w:t>
      </w:r>
      <w:r>
        <w:rPr>
          <w:rFonts w:ascii="Arial" w:hAnsi="Arial" w:cs="Arial"/>
          <w:sz w:val="16"/>
          <w:szCs w:val="16"/>
        </w:rPr>
        <w:t xml:space="preserve"> der Bank teilen, sind herzlich willkommen. </w:t>
      </w:r>
      <w:r>
        <w:rPr>
          <w:rFonts w:ascii="Arial" w:eastAsia="Arial" w:hAnsi="Arial" w:cs="Arial"/>
          <w:sz w:val="16"/>
          <w:szCs w:val="16"/>
        </w:rPr>
        <w:t>Die Bank für Kirche und Diakonie zählt zu den Top 20 der größten Genossenschaftsbanken in Deutschland. Sie hat Standorte und Ansprechpartner in Dortmund (Hauptstelle), Berlin, Dresden, Düsseldorf, Hamburg, Magdeb</w:t>
      </w:r>
      <w:r>
        <w:rPr>
          <w:rFonts w:ascii="Arial" w:eastAsia="Arial" w:hAnsi="Arial" w:cs="Arial"/>
          <w:sz w:val="16"/>
          <w:szCs w:val="16"/>
        </w:rPr>
        <w:t>urg, Mainz, Mannheim, München, Nürnberg und Stuttgart.</w:t>
      </w:r>
      <w:r>
        <w:rPr>
          <w:rFonts w:ascii="Arial" w:hAnsi="Arial" w:cs="Arial"/>
          <w:sz w:val="16"/>
          <w:szCs w:val="16"/>
        </w:rPr>
        <w:t xml:space="preserve"> </w:t>
      </w:r>
    </w:p>
    <w:sectPr w:rsidR="00830A63">
      <w:headerReference w:type="default" r:id="rId10"/>
      <w:pgSz w:w="11900" w:h="16840"/>
      <w:pgMar w:top="1418" w:right="170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705A1" w14:textId="77777777" w:rsidR="00830A63" w:rsidRDefault="00364D5F">
      <w:r>
        <w:separator/>
      </w:r>
    </w:p>
  </w:endnote>
  <w:endnote w:type="continuationSeparator" w:id="0">
    <w:p w14:paraId="163FC1BE" w14:textId="77777777" w:rsidR="00830A63" w:rsidRDefault="0036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DFF0D" w14:textId="77777777" w:rsidR="00830A63" w:rsidRDefault="00364D5F">
      <w:r>
        <w:separator/>
      </w:r>
    </w:p>
  </w:footnote>
  <w:footnote w:type="continuationSeparator" w:id="0">
    <w:p w14:paraId="0F4162D5" w14:textId="77777777" w:rsidR="00830A63" w:rsidRDefault="00364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1F7F" w14:textId="77777777" w:rsidR="00830A63" w:rsidRDefault="00364D5F">
    <w:pPr>
      <w:pStyle w:val="Kopfzeile"/>
      <w:tabs>
        <w:tab w:val="clear" w:pos="9072"/>
        <w:tab w:val="right" w:pos="7910"/>
      </w:tabs>
      <w:rPr>
        <w:rFonts w:ascii="Arial" w:eastAsia="Arial" w:hAnsi="Arial" w:cs="Arial"/>
        <w:sz w:val="18"/>
        <w:szCs w:val="18"/>
      </w:rPr>
    </w:pPr>
    <w:r>
      <w:rPr>
        <w:rFonts w:ascii="Arial" w:eastAsia="Arial" w:hAnsi="Arial" w:cs="Arial"/>
        <w:noProof/>
        <w:sz w:val="18"/>
        <w:szCs w:val="18"/>
      </w:rPr>
      <w:drawing>
        <wp:anchor distT="0" distB="0" distL="114300" distR="114300" simplePos="0" relativeHeight="251659264" behindDoc="1" locked="0" layoutInCell="1" allowOverlap="1" wp14:anchorId="11EC10D5" wp14:editId="284E75E6">
          <wp:simplePos x="0" y="0"/>
          <wp:positionH relativeFrom="column">
            <wp:posOffset>4938395</wp:posOffset>
          </wp:positionH>
          <wp:positionV relativeFrom="paragraph">
            <wp:posOffset>9525</wp:posOffset>
          </wp:positionV>
          <wp:extent cx="1420495" cy="475615"/>
          <wp:effectExtent l="0" t="0" r="8255"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475615"/>
                  </a:xfrm>
                  <a:prstGeom prst="rect">
                    <a:avLst/>
                  </a:prstGeom>
                  <a:noFill/>
                </pic:spPr>
              </pic:pic>
            </a:graphicData>
          </a:graphic>
        </wp:anchor>
      </w:drawing>
    </w:r>
    <w:r>
      <w:rPr>
        <w:rFonts w:ascii="Arial" w:eastAsia="Arial" w:hAnsi="Arial" w:cs="Arial"/>
        <w:noProof/>
        <w:sz w:val="18"/>
        <w:szCs w:val="18"/>
      </w:rPr>
      <w:drawing>
        <wp:anchor distT="0" distB="0" distL="114300" distR="114300" simplePos="0" relativeHeight="251658240" behindDoc="1" locked="0" layoutInCell="1" allowOverlap="1" wp14:anchorId="650DCD12" wp14:editId="5D81278B">
          <wp:simplePos x="0" y="0"/>
          <wp:positionH relativeFrom="column">
            <wp:posOffset>3795395</wp:posOffset>
          </wp:positionH>
          <wp:positionV relativeFrom="paragraph">
            <wp:posOffset>-28575</wp:posOffset>
          </wp:positionV>
          <wp:extent cx="819150" cy="61404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h_logo_rgb_pos.jpg"/>
                  <pic:cNvPicPr/>
                </pic:nvPicPr>
                <pic:blipFill>
                  <a:blip r:embed="rId2">
                    <a:extLst>
                      <a:ext uri="{28A0092B-C50C-407E-A947-70E740481C1C}">
                        <a14:useLocalDpi xmlns:a14="http://schemas.microsoft.com/office/drawing/2010/main" val="0"/>
                      </a:ext>
                    </a:extLst>
                  </a:blip>
                  <a:stretch>
                    <a:fillRect/>
                  </a:stretch>
                </pic:blipFill>
                <pic:spPr>
                  <a:xfrm>
                    <a:off x="0" y="0"/>
                    <a:ext cx="819150" cy="614045"/>
                  </a:xfrm>
                  <a:prstGeom prst="rect">
                    <a:avLst/>
                  </a:prstGeom>
                </pic:spPr>
              </pic:pic>
            </a:graphicData>
          </a:graphic>
        </wp:anchor>
      </w:drawing>
    </w:r>
    <w:r>
      <w:rPr>
        <w:rFonts w:ascii="Arial" w:eastAsia="Arial" w:hAnsi="Arial" w:cs="Arial"/>
        <w:sz w:val="18"/>
        <w:szCs w:val="18"/>
      </w:rPr>
      <w:t>Kindernothilfe e.V.</w:t>
    </w:r>
  </w:p>
  <w:p w14:paraId="5A530EA5" w14:textId="77777777" w:rsidR="00830A63" w:rsidRDefault="00364D5F">
    <w:pPr>
      <w:pStyle w:val="Kopfzeile"/>
      <w:tabs>
        <w:tab w:val="right" w:pos="7910"/>
      </w:tabs>
      <w:rPr>
        <w:rFonts w:ascii="Arial" w:eastAsia="Arial" w:hAnsi="Arial" w:cs="Arial"/>
        <w:sz w:val="18"/>
        <w:szCs w:val="18"/>
      </w:rPr>
    </w:pPr>
    <w:r>
      <w:rPr>
        <w:rFonts w:ascii="Arial" w:eastAsia="Arial" w:hAnsi="Arial" w:cs="Arial"/>
        <w:sz w:val="18"/>
        <w:szCs w:val="18"/>
      </w:rPr>
      <w:t xml:space="preserve">Düsseldorfer Landstraße 180, 47249 Duisburg </w:t>
    </w:r>
  </w:p>
  <w:p w14:paraId="3F65C308" w14:textId="77777777" w:rsidR="00830A63" w:rsidRDefault="00830A63">
    <w:pPr>
      <w:pStyle w:val="Kopfzeile"/>
      <w:tabs>
        <w:tab w:val="right" w:pos="7910"/>
      </w:tabs>
      <w:rPr>
        <w:rFonts w:ascii="Arial" w:eastAsia="Arial" w:hAnsi="Arial" w:cs="Arial"/>
        <w:sz w:val="18"/>
        <w:szCs w:val="18"/>
      </w:rPr>
    </w:pPr>
  </w:p>
  <w:p w14:paraId="3DF7E3BF" w14:textId="77777777" w:rsidR="00830A63" w:rsidRDefault="00364D5F">
    <w:pPr>
      <w:pStyle w:val="Kopfzeile"/>
      <w:tabs>
        <w:tab w:val="right" w:pos="7910"/>
      </w:tabs>
      <w:rPr>
        <w:rFonts w:ascii="Arial" w:eastAsia="Arial" w:hAnsi="Arial" w:cs="Arial"/>
        <w:sz w:val="18"/>
        <w:szCs w:val="18"/>
      </w:rPr>
    </w:pPr>
    <w:r>
      <w:rPr>
        <w:rFonts w:ascii="Arial" w:eastAsia="Arial" w:hAnsi="Arial" w:cs="Arial"/>
        <w:sz w:val="18"/>
        <w:szCs w:val="18"/>
      </w:rPr>
      <w:t>Bank für Kirche und Diakonie eG – KD-Bank</w:t>
    </w:r>
    <w:r>
      <w:rPr>
        <w:rFonts w:ascii="Arial" w:eastAsia="Arial" w:hAnsi="Arial" w:cs="Arial"/>
        <w:sz w:val="18"/>
        <w:szCs w:val="18"/>
      </w:rPr>
      <w:tab/>
    </w:r>
    <w:r>
      <w:rPr>
        <w:rFonts w:ascii="Arial" w:eastAsia="Arial" w:hAnsi="Arial" w:cs="Arial"/>
        <w:sz w:val="18"/>
        <w:szCs w:val="18"/>
      </w:rPr>
      <w:tab/>
    </w:r>
  </w:p>
  <w:p w14:paraId="69E8E80E" w14:textId="77777777" w:rsidR="00830A63" w:rsidRDefault="00364D5F">
    <w:pPr>
      <w:pStyle w:val="Kopfzeile"/>
      <w:tabs>
        <w:tab w:val="right" w:pos="7910"/>
      </w:tabs>
      <w:rPr>
        <w:rFonts w:ascii="Arial" w:eastAsia="Arial" w:hAnsi="Arial" w:cs="Arial"/>
        <w:sz w:val="18"/>
        <w:szCs w:val="18"/>
      </w:rPr>
    </w:pPr>
    <w:r>
      <w:rPr>
        <w:rFonts w:ascii="Arial" w:eastAsia="Arial" w:hAnsi="Arial" w:cs="Arial"/>
        <w:sz w:val="18"/>
        <w:szCs w:val="18"/>
      </w:rPr>
      <w:t xml:space="preserve">Schwanenwall 27, 44135 Dortmund </w:t>
    </w:r>
  </w:p>
  <w:p w14:paraId="271B60D7" w14:textId="77777777" w:rsidR="00830A63" w:rsidRDefault="00830A63">
    <w:pPr>
      <w:pStyle w:val="Kopfzeile"/>
      <w:tabs>
        <w:tab w:val="right" w:pos="7910"/>
      </w:tabs>
      <w:rPr>
        <w:rFonts w:ascii="Arial" w:eastAsia="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82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63"/>
    <w:rsid w:val="00364D5F"/>
    <w:rsid w:val="00830A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56E6012D"/>
  <w15:docId w15:val="{692922D0-F3D3-407A-813F-F4506C9A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796824">
      <w:bodyDiv w:val="1"/>
      <w:marLeft w:val="0"/>
      <w:marRight w:val="0"/>
      <w:marTop w:val="0"/>
      <w:marBottom w:val="0"/>
      <w:divBdr>
        <w:top w:val="none" w:sz="0" w:space="0" w:color="auto"/>
        <w:left w:val="none" w:sz="0" w:space="0" w:color="auto"/>
        <w:bottom w:val="none" w:sz="0" w:space="0" w:color="auto"/>
        <w:right w:val="none" w:sz="0" w:space="0" w:color="auto"/>
      </w:divBdr>
    </w:div>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6384">
      <w:bodyDiv w:val="1"/>
      <w:marLeft w:val="0"/>
      <w:marRight w:val="0"/>
      <w:marTop w:val="0"/>
      <w:marBottom w:val="0"/>
      <w:divBdr>
        <w:top w:val="none" w:sz="0" w:space="0" w:color="auto"/>
        <w:left w:val="none" w:sz="0" w:space="0" w:color="auto"/>
        <w:bottom w:val="none" w:sz="0" w:space="0" w:color="auto"/>
        <w:right w:val="none" w:sz="0" w:space="0" w:color="auto"/>
      </w:divBdr>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gelika.Boehling@knh.de" TargetMode="External"/><Relationship Id="rId3" Type="http://schemas.openxmlformats.org/officeDocument/2006/relationships/webSettings" Target="webSettings.xml"/><Relationship Id="rId7" Type="http://schemas.openxmlformats.org/officeDocument/2006/relationships/hyperlink" Target="file:///C:\Users\boehlingangelika\AppData\Local\Microsoft\Windows\INetCache\Content.Outlook\RW2HN53L\www.KD-Bank.de\KinderZukunftsFon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dernothilfe.de/KinderZukunftsfond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usanne.Hammans@KD-Ban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4785</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Bitzel</dc:creator>
  <cp:lastModifiedBy>yi0c4hm@PB.RZ.IN.GAD.DE</cp:lastModifiedBy>
  <cp:revision>3</cp:revision>
  <cp:lastPrinted>2021-01-14T09:00:00Z</cp:lastPrinted>
  <dcterms:created xsi:type="dcterms:W3CDTF">2021-06-28T13:25:00Z</dcterms:created>
  <dcterms:modified xsi:type="dcterms:W3CDTF">2021-06-29T07:22:00Z</dcterms:modified>
</cp:coreProperties>
</file>