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eastAsia="Arial" w:hAnsi="Arial" w:cs="Arial"/>
          <w:sz w:val="22"/>
          <w:szCs w:val="22"/>
        </w:rPr>
        <w:t xml:space="preserve"> </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noProof/>
          <w:lang w:eastAsia="de-DE"/>
        </w:rPr>
        <w:drawing>
          <wp:anchor distT="57150" distB="57150" distL="57150" distR="57150" simplePos="0" relativeHeight="251657728" behindDoc="0" locked="0" layoutInCell="1" allowOverlap="1">
            <wp:simplePos x="0" y="0"/>
            <wp:positionH relativeFrom="column">
              <wp:posOffset>3338195</wp:posOffset>
            </wp:positionH>
            <wp:positionV relativeFrom="paragraph">
              <wp:posOffset>-455930</wp:posOffset>
            </wp:positionV>
            <wp:extent cx="2656840" cy="889635"/>
            <wp:effectExtent l="0" t="0" r="0" b="571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sz w:val="22"/>
          <w:szCs w:val="22"/>
        </w:rPr>
        <w:t>Pressemitteilung / 15.1.2021</w:t>
      </w:r>
    </w:p>
    <w:p>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430"/>
        </w:tabs>
        <w:spacing w:before="100" w:beforeAutospacing="1" w:after="100" w:afterAutospacing="1"/>
        <w:jc w:val="both"/>
        <w:rPr>
          <w:rFonts w:ascii="Arial" w:eastAsia="Arial" w:hAnsi="Arial" w:cs="Arial"/>
          <w:color w:val="auto"/>
          <w:sz w:val="22"/>
          <w:szCs w:val="22"/>
          <w:u w:val="single"/>
          <w:bdr w:val="none" w:sz="0" w:space="0" w:color="auto"/>
          <w:lang w:eastAsia="de-DE"/>
        </w:rPr>
      </w:pPr>
    </w:p>
    <w:p>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430"/>
        </w:tabs>
        <w:spacing w:before="100" w:beforeAutospacing="1" w:after="100" w:afterAutospacing="1"/>
        <w:jc w:val="both"/>
        <w:rPr>
          <w:rFonts w:ascii="Arial" w:hAnsi="Arial" w:cs="Arial"/>
          <w:color w:val="auto"/>
          <w:sz w:val="22"/>
          <w:szCs w:val="22"/>
          <w:bdr w:val="none" w:sz="0" w:space="0" w:color="auto"/>
          <w:lang w:eastAsia="de-DE"/>
        </w:rPr>
      </w:pPr>
      <w:r>
        <w:rPr>
          <w:rFonts w:ascii="Arial" w:eastAsia="Arial" w:hAnsi="Arial" w:cs="Arial"/>
          <w:color w:val="auto"/>
          <w:sz w:val="22"/>
          <w:szCs w:val="22"/>
          <w:u w:val="single"/>
          <w:bdr w:val="none" w:sz="0" w:space="0" w:color="auto"/>
          <w:lang w:eastAsia="de-DE"/>
        </w:rPr>
        <w:t>Vorläufige Zahlen 2020</w:t>
      </w:r>
    </w:p>
    <w:p>
      <w:pPr>
        <w:pStyle w:val="StandardWeb"/>
        <w:rPr>
          <w:sz w:val="28"/>
          <w:szCs w:val="28"/>
        </w:rPr>
      </w:pPr>
      <w:r>
        <w:rPr>
          <w:rFonts w:ascii="Arial" w:hAnsi="Arial" w:cs="Arial"/>
          <w:b/>
          <w:bCs/>
          <w:sz w:val="28"/>
          <w:szCs w:val="28"/>
        </w:rPr>
        <w:t>Starke Zuwächse im Kundengeschäft sowie</w:t>
      </w:r>
      <w:r>
        <w:rPr>
          <w:rFonts w:ascii="Arial" w:hAnsi="Arial" w:cs="Arial"/>
          <w:b/>
          <w:bCs/>
          <w:sz w:val="28"/>
          <w:szCs w:val="28"/>
        </w:rPr>
        <w:br/>
        <w:t>bei der Bilanzsumme für 2020</w:t>
      </w:r>
    </w:p>
    <w:p>
      <w:pPr>
        <w:pStyle w:val="StandardWeb"/>
        <w:rPr>
          <w:rFonts w:ascii="Arial" w:eastAsia="Arial Unicode MS" w:hAnsi="Arial" w:cs="Arial"/>
          <w:b/>
          <w:bCs/>
          <w:sz w:val="22"/>
          <w:szCs w:val="22"/>
        </w:rPr>
      </w:pPr>
      <w:r>
        <w:rPr>
          <w:rFonts w:ascii="Arial" w:eastAsia="Arial Unicode MS" w:hAnsi="Arial" w:cs="Arial"/>
          <w:b/>
          <w:bCs/>
          <w:sz w:val="22"/>
          <w:szCs w:val="22"/>
        </w:rPr>
        <w:t xml:space="preserve">Bilanzsumme: + 17 Prozent | </w:t>
      </w:r>
      <w:r>
        <w:rPr>
          <w:rFonts w:ascii="Arial" w:eastAsia="Arial Unicode MS" w:hAnsi="Arial" w:cs="Arial"/>
          <w:b/>
          <w:bCs/>
          <w:sz w:val="22"/>
          <w:szCs w:val="22"/>
        </w:rPr>
        <w:t xml:space="preserve">Kundeneinlagen: + 16 Prozent </w:t>
      </w:r>
      <w:r>
        <w:rPr>
          <w:rFonts w:ascii="Arial" w:eastAsia="Arial Unicode MS" w:hAnsi="Arial" w:cs="Arial"/>
          <w:b/>
          <w:bCs/>
          <w:sz w:val="22"/>
          <w:szCs w:val="22"/>
        </w:rPr>
        <w:t>| Kreditbestand: + 15 Prozent | Corona-Pandemie: Liquiditätsversorgung in Sozialwirtschaft derzeit zufriedenstellend, Bauprojekte werden trotz Corona geplant und fortgeführt</w:t>
      </w:r>
    </w:p>
    <w:p>
      <w:pPr>
        <w:pStyle w:val="StandardWeb"/>
        <w:rPr>
          <w:sz w:val="22"/>
          <w:szCs w:val="22"/>
        </w:rPr>
      </w:pPr>
      <w:r>
        <w:rPr>
          <w:rFonts w:ascii="Arial" w:hAnsi="Arial" w:cs="Arial"/>
          <w:sz w:val="22"/>
          <w:szCs w:val="22"/>
        </w:rPr>
        <w:t xml:space="preserve">Dortmund. Die Bank für Kirche und Diakonie (KD-Bank) legt die vorläufigen Geschäftszahlen für 2020 vor. In allen Bereichen verzeichnet die Bank starke Zuwächse. Die Zahlen im Überblick: </w:t>
      </w:r>
    </w:p>
    <w:tbl>
      <w:tblPr>
        <w:tblW w:w="87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7"/>
        <w:gridCol w:w="3434"/>
        <w:gridCol w:w="2693"/>
      </w:tblGrid>
      <w:tr>
        <w:trPr>
          <w:tblCellSpacing w:w="0" w:type="dxa"/>
        </w:trPr>
        <w:tc>
          <w:tcPr>
            <w:tcW w:w="2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Bilanzsumme</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6,8 Mrd. Euro</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+ 17 %</w:t>
            </w:r>
          </w:p>
        </w:tc>
      </w:tr>
      <w:tr>
        <w:trPr>
          <w:tblCellSpacing w:w="0" w:type="dxa"/>
        </w:trPr>
        <w:tc>
          <w:tcPr>
            <w:tcW w:w="2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Kundeneinlagen</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5,6 Mrd. Euro</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+ 16 %</w:t>
            </w:r>
          </w:p>
        </w:tc>
      </w:tr>
      <w:tr>
        <w:trPr>
          <w:tblCellSpacing w:w="0" w:type="dxa"/>
        </w:trPr>
        <w:tc>
          <w:tcPr>
            <w:tcW w:w="2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Kundenwertpapiere</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3,9 Mrd. Euro</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+ 4 %</w:t>
            </w:r>
          </w:p>
        </w:tc>
      </w:tr>
      <w:tr>
        <w:trPr>
          <w:tblCellSpacing w:w="0" w:type="dxa"/>
        </w:trPr>
        <w:tc>
          <w:tcPr>
            <w:tcW w:w="2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Kreditgeschäft</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2,2 Mrd. Euro</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+ 15 %</w:t>
            </w:r>
          </w:p>
        </w:tc>
      </w:tr>
    </w:tbl>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Arial Unicode MS" w:hAnsi="Arial" w:cs="Arial"/>
          <w:sz w:val="22"/>
          <w:szCs w:val="22"/>
          <w:bdr w:val="none" w:sz="0" w:space="0" w:color="auto"/>
          <w:lang w:eastAsia="de-DE"/>
        </w:rPr>
      </w:pPr>
      <w:r>
        <w:rPr>
          <w:rFonts w:ascii="Arial" w:eastAsia="Arial Unicode MS" w:hAnsi="Arial" w:cs="Arial"/>
          <w:sz w:val="22"/>
          <w:szCs w:val="22"/>
          <w:bdr w:val="none" w:sz="0" w:space="0" w:color="auto"/>
          <w:lang w:eastAsia="de-DE"/>
        </w:rPr>
        <w:t>„Wir freuen uns über die starke Nachfrage unserer Angebote, besonders im Kreditbereich“, sagt Ekkehard Thiesler, Vorstandsvorsitzender der Bank für Kirche und Diakonie. 652,5 Millionen Euro Kredite (Vorjahr: 3</w:t>
      </w:r>
      <w:r>
        <w:rPr>
          <w:rFonts w:ascii="Arial" w:eastAsia="Arial Unicode MS" w:hAnsi="Arial" w:cs="Arial"/>
          <w:sz w:val="22"/>
          <w:szCs w:val="22"/>
          <w:bdr w:val="none" w:sz="0" w:space="0" w:color="auto"/>
          <w:lang w:eastAsia="de-DE"/>
        </w:rPr>
        <w:t>48</w:t>
      </w:r>
      <w:r>
        <w:rPr>
          <w:rFonts w:ascii="Arial" w:eastAsia="Arial Unicode MS" w:hAnsi="Arial" w:cs="Arial"/>
          <w:sz w:val="22"/>
          <w:szCs w:val="22"/>
          <w:bdr w:val="none" w:sz="0" w:space="0" w:color="auto"/>
          <w:lang w:eastAsia="de-DE"/>
        </w:rPr>
        <w:t xml:space="preserve"> Mio</w:t>
      </w:r>
      <w:r>
        <w:rPr>
          <w:rFonts w:ascii="Arial" w:eastAsia="Arial Unicode MS" w:hAnsi="Arial" w:cs="Arial"/>
          <w:sz w:val="22"/>
          <w:szCs w:val="22"/>
          <w:bdr w:val="none" w:sz="0" w:space="0" w:color="auto"/>
          <w:lang w:eastAsia="de-DE"/>
        </w:rPr>
        <w:t>.</w:t>
      </w:r>
      <w:r>
        <w:rPr>
          <w:rFonts w:ascii="Arial" w:eastAsia="Arial Unicode MS" w:hAnsi="Arial" w:cs="Arial"/>
          <w:sz w:val="22"/>
          <w:szCs w:val="22"/>
          <w:bdr w:val="none" w:sz="0" w:space="0" w:color="auto"/>
          <w:lang w:eastAsia="de-DE"/>
        </w:rPr>
        <w:t xml:space="preserve"> Euro</w:t>
      </w:r>
      <w:r>
        <w:rPr>
          <w:rFonts w:ascii="Arial" w:eastAsia="Arial Unicode MS" w:hAnsi="Arial" w:cs="Arial"/>
          <w:sz w:val="22"/>
          <w:szCs w:val="22"/>
          <w:bdr w:val="none" w:sz="0" w:space="0" w:color="auto"/>
          <w:lang w:eastAsia="de-DE"/>
        </w:rPr>
        <w:t>, + 88 Prozent</w:t>
      </w:r>
      <w:r>
        <w:rPr>
          <w:rFonts w:ascii="Arial" w:eastAsia="Arial Unicode MS" w:hAnsi="Arial" w:cs="Arial"/>
          <w:sz w:val="22"/>
          <w:szCs w:val="22"/>
          <w:bdr w:val="none" w:sz="0" w:space="0" w:color="auto"/>
          <w:lang w:eastAsia="de-DE"/>
        </w:rPr>
        <w:t xml:space="preserve">) wurden neu zugesagt. 34,9 % (227,4 Millionen Euro) </w:t>
      </w:r>
      <w:r>
        <w:rPr>
          <w:rFonts w:ascii="Arial" w:eastAsia="Arial Unicode MS" w:hAnsi="Arial" w:cs="Arial"/>
          <w:sz w:val="22"/>
          <w:szCs w:val="22"/>
          <w:bdr w:val="none" w:sz="0" w:space="0" w:color="auto"/>
          <w:lang w:eastAsia="de-DE"/>
        </w:rPr>
        <w:t xml:space="preserve">davon </w:t>
      </w:r>
      <w:r>
        <w:rPr>
          <w:rFonts w:ascii="Arial" w:eastAsia="Arial Unicode MS" w:hAnsi="Arial" w:cs="Arial"/>
          <w:sz w:val="22"/>
          <w:szCs w:val="22"/>
          <w:bdr w:val="none" w:sz="0" w:space="0" w:color="auto"/>
          <w:lang w:eastAsia="de-DE"/>
        </w:rPr>
        <w:t xml:space="preserve">flossen in bezahlbaren Wohnraum und Immobilienfonds mit nachhaltiger Ausrichtung. Rund 21,8 Prozent (142,1 Millionen Euro) der neuen Kredite gingen an Einrichtungen für ältere Menschen. 14,1 Prozent (92,1 Millionen Euro) gingen an die Gesundheitswirtschaft. Die restlichen Kreditmittel verteilen sich auf die Bereiche lebendiges Gemeindeleben, Hilfe, Bildung und private Immobilien. </w:t>
      </w:r>
    </w:p>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Arial Unicode MS" w:hAnsi="Arial" w:cs="Arial"/>
          <w:sz w:val="22"/>
          <w:szCs w:val="22"/>
          <w:bdr w:val="none" w:sz="0" w:space="0" w:color="auto"/>
          <w:lang w:eastAsia="de-DE"/>
        </w:rPr>
      </w:pPr>
      <w:r>
        <w:rPr>
          <w:rFonts w:ascii="Arial" w:eastAsia="Arial Unicode MS" w:hAnsi="Arial" w:cs="Arial"/>
          <w:sz w:val="22"/>
          <w:szCs w:val="22"/>
          <w:bdr w:val="none" w:sz="0" w:space="0" w:color="auto"/>
          <w:lang w:eastAsia="de-DE"/>
        </w:rPr>
        <w:t xml:space="preserve">Mit Blick auf die Corona-Pandemie berichtet Jörg Moltrecht, Vorstandsmitglied der KD-Bank: „Auch durch die staatlichen Rettungsschirme und die Unterstützung der Kostenträger sind die institutionellen Kunden der Bank, die im </w:t>
      </w:r>
      <w:r>
        <w:rPr>
          <w:rFonts w:ascii="Arial" w:eastAsia="Arial Unicode MS" w:hAnsi="Arial" w:cs="Arial"/>
          <w:sz w:val="22"/>
          <w:szCs w:val="22"/>
          <w:bdr w:val="none" w:sz="0" w:space="0" w:color="auto"/>
          <w:lang w:eastAsia="de-DE"/>
        </w:rPr>
        <w:t>W</w:t>
      </w:r>
      <w:r>
        <w:rPr>
          <w:rFonts w:ascii="Arial" w:eastAsia="Arial Unicode MS" w:hAnsi="Arial" w:cs="Arial"/>
          <w:sz w:val="22"/>
          <w:szCs w:val="22"/>
          <w:bdr w:val="none" w:sz="0" w:space="0" w:color="auto"/>
          <w:lang w:eastAsia="de-DE"/>
        </w:rPr>
        <w:t>esentlichen in der Sozialwirtschaft tätig sind, bisher grundsätzlich gut durch die Pandemie gekommen. Hinsichtlich der langfristigen Ertragsauswirkungen ist es für eine abschließende Bewertung allerdings noch zu früh. Anfragen zu den Corona-Liquiditäts- und Kredithilfen der KD-Bank spielten im vergangenen Jahr eine untergeordnete Rolle. Wir beobachten aber gerade im Bereich der Altenhilfe</w:t>
      </w:r>
      <w:r>
        <w:rPr>
          <w:rFonts w:ascii="Arial" w:eastAsia="Arial Unicode MS" w:hAnsi="Arial" w:cs="Arial"/>
          <w:sz w:val="22"/>
          <w:szCs w:val="22"/>
          <w:bdr w:val="none" w:sz="0" w:space="0" w:color="auto"/>
          <w:lang w:eastAsia="de-DE"/>
        </w:rPr>
        <w:t xml:space="preserve"> sowie</w:t>
      </w:r>
      <w:r>
        <w:rPr>
          <w:rFonts w:ascii="Arial" w:eastAsia="Arial Unicode MS" w:hAnsi="Arial" w:cs="Arial"/>
          <w:sz w:val="22"/>
          <w:szCs w:val="22"/>
          <w:bdr w:val="none" w:sz="0" w:space="0" w:color="auto"/>
          <w:lang w:eastAsia="de-DE"/>
        </w:rPr>
        <w:t xml:space="preserve"> bei den Krankenhäusern</w:t>
      </w:r>
      <w:bookmarkStart w:id="0" w:name="_GoBack"/>
      <w:bookmarkEnd w:id="0"/>
      <w:r>
        <w:rPr>
          <w:rFonts w:ascii="Arial" w:eastAsia="Arial Unicode MS" w:hAnsi="Arial" w:cs="Arial"/>
          <w:sz w:val="22"/>
          <w:szCs w:val="22"/>
          <w:bdr w:val="none" w:sz="0" w:space="0" w:color="auto"/>
          <w:lang w:eastAsia="de-DE"/>
        </w:rPr>
        <w:t xml:space="preserve"> eine enorme psychische und physische Belastung für das Personal und auch für das Management. Wir hoffen, dass sich die Situation in den nächsten Monaten mit dem Fortschritt der Impfkampagne bessert." </w:t>
      </w:r>
    </w:p>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b/>
          <w:bCs/>
          <w:color w:val="auto"/>
          <w:sz w:val="22"/>
          <w:szCs w:val="22"/>
          <w:bdr w:val="none" w:sz="0" w:space="0" w:color="auto"/>
          <w:lang w:eastAsia="de-DE"/>
        </w:rPr>
      </w:pPr>
      <w:r>
        <w:rPr>
          <w:rFonts w:ascii="Arial" w:eastAsia="Arial Unicode MS" w:hAnsi="Arial" w:cs="Arial"/>
          <w:sz w:val="22"/>
          <w:szCs w:val="22"/>
          <w:bdr w:val="none" w:sz="0" w:space="0" w:color="auto"/>
          <w:lang w:eastAsia="de-DE"/>
        </w:rPr>
        <w:t xml:space="preserve">„Die Versorgung der Sozialwirtschaft mit Finanzierungsmitteln ist unser Kernauftrag, den haben wir im vergangenen Jahr voll erfüllt. Mit Blick auf unsere Ertragslage gehen wir davon aus, dass wir unsere gesteckten Ziele trotz der Corona-Pandemie und dem anhaltenden Null- und Negativzinsumfeld erreicht haben und erwarten, dass wir unser Eigenkapital </w:t>
      </w:r>
      <w:r>
        <w:rPr>
          <w:rFonts w:ascii="Arial" w:eastAsia="Arial Unicode MS" w:hAnsi="Arial" w:cs="Arial"/>
          <w:sz w:val="22"/>
          <w:szCs w:val="22"/>
          <w:bdr w:val="none" w:sz="0" w:space="0" w:color="auto"/>
          <w:lang w:eastAsia="de-DE"/>
        </w:rPr>
        <w:t>–</w:t>
      </w:r>
      <w:r>
        <w:rPr>
          <w:rFonts w:ascii="Arial" w:eastAsia="Arial Unicode MS" w:hAnsi="Arial" w:cs="Arial"/>
          <w:sz w:val="22"/>
          <w:szCs w:val="22"/>
          <w:bdr w:val="none" w:sz="0" w:space="0" w:color="auto"/>
          <w:lang w:eastAsia="de-DE"/>
        </w:rPr>
        <w:t xml:space="preserve"> über die vorgesehene Rücklagendotierung hinaus </w:t>
      </w:r>
      <w:r>
        <w:rPr>
          <w:rFonts w:ascii="Arial" w:eastAsia="Arial Unicode MS" w:hAnsi="Arial" w:cs="Arial"/>
          <w:sz w:val="22"/>
          <w:szCs w:val="22"/>
          <w:bdr w:val="none" w:sz="0" w:space="0" w:color="auto"/>
          <w:lang w:eastAsia="de-DE"/>
        </w:rPr>
        <w:t>–</w:t>
      </w:r>
      <w:r>
        <w:rPr>
          <w:rFonts w:ascii="Arial" w:eastAsia="Arial Unicode MS" w:hAnsi="Arial" w:cs="Arial"/>
          <w:sz w:val="22"/>
          <w:szCs w:val="22"/>
          <w:bdr w:val="none" w:sz="0" w:space="0" w:color="auto"/>
          <w:lang w:eastAsia="de-DE"/>
        </w:rPr>
        <w:t xml:space="preserve"> weiter stärken können", resümiert Thiesler. Moltrecht ergänzt: „</w:t>
      </w:r>
      <w:r>
        <w:rPr>
          <w:rFonts w:ascii="Arial" w:eastAsia="Arial Unicode MS" w:hAnsi="Arial" w:cs="Arial"/>
          <w:sz w:val="22"/>
          <w:szCs w:val="22"/>
          <w:bdr w:val="none" w:sz="0" w:space="0" w:color="auto"/>
          <w:lang w:eastAsia="de-DE"/>
        </w:rPr>
        <w:t xml:space="preserve">Ungeachtet </w:t>
      </w:r>
      <w:r>
        <w:rPr>
          <w:rFonts w:ascii="Arial" w:eastAsia="Arial Unicode MS" w:hAnsi="Arial" w:cs="Arial"/>
          <w:sz w:val="22"/>
          <w:szCs w:val="22"/>
          <w:bdr w:val="none" w:sz="0" w:space="0" w:color="auto"/>
          <w:lang w:eastAsia="de-DE"/>
        </w:rPr>
        <w:t xml:space="preserve">der großen Herausforderungen nutzen viele Kunden aus Diakonie und Sozialwirtschaft die günstige Zinssituation für die Verbesserung der </w:t>
      </w:r>
      <w:r>
        <w:rPr>
          <w:rFonts w:ascii="Arial" w:eastAsia="Arial Unicode MS" w:hAnsi="Arial" w:cs="Arial"/>
          <w:sz w:val="22"/>
          <w:szCs w:val="22"/>
          <w:bdr w:val="none" w:sz="0" w:space="0" w:color="auto"/>
          <w:lang w:eastAsia="de-DE"/>
        </w:rPr>
        <w:br/>
      </w:r>
      <w:r>
        <w:rPr>
          <w:rFonts w:ascii="Arial" w:eastAsia="Arial Unicode MS" w:hAnsi="Arial" w:cs="Arial"/>
          <w:sz w:val="22"/>
          <w:szCs w:val="22"/>
          <w:bdr w:val="none" w:sz="0" w:space="0" w:color="auto"/>
          <w:lang w:eastAsia="de-DE"/>
        </w:rPr>
        <w:t>Infrastruktur und setzen für die kommenden Jahre geplante Investitionsprojekte kons</w:t>
      </w:r>
      <w:r>
        <w:rPr>
          <w:rFonts w:ascii="Arial" w:eastAsia="Arial Unicode MS" w:hAnsi="Arial" w:cs="Arial"/>
          <w:sz w:val="22"/>
          <w:szCs w:val="22"/>
          <w:bdr w:val="none" w:sz="0" w:space="0" w:color="auto"/>
          <w:lang w:eastAsia="de-DE"/>
        </w:rPr>
        <w:t>e</w:t>
      </w:r>
      <w:r>
        <w:rPr>
          <w:rFonts w:ascii="Arial" w:eastAsia="Arial Unicode MS" w:hAnsi="Arial" w:cs="Arial"/>
          <w:sz w:val="22"/>
          <w:szCs w:val="22"/>
          <w:bdr w:val="none" w:sz="0" w:space="0" w:color="auto"/>
          <w:lang w:eastAsia="de-DE"/>
        </w:rPr>
        <w:t>quent um. Das ist strategisch wichtig und lässt uns vorsichtig optimistisch auf das Geschäftsjahr 2021 blicken."</w:t>
      </w:r>
    </w:p>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Arial" w:hAnsi="Arial" w:cs="Arial"/>
          <w:sz w:val="22"/>
          <w:szCs w:val="22"/>
        </w:rPr>
      </w:pPr>
      <w:r>
        <w:rPr>
          <w:rFonts w:ascii="Arial" w:hAnsi="Arial" w:cs="Arial"/>
          <w:b/>
          <w:bCs/>
          <w:color w:val="auto"/>
          <w:sz w:val="22"/>
          <w:szCs w:val="22"/>
          <w:bdr w:val="none" w:sz="0" w:space="0" w:color="auto"/>
          <w:lang w:eastAsia="de-DE"/>
        </w:rPr>
        <w:lastRenderedPageBreak/>
        <w:t>P</w:t>
      </w:r>
      <w:r>
        <w:rPr>
          <w:rFonts w:ascii="Arial" w:eastAsia="Arial" w:hAnsi="Arial" w:cs="Arial"/>
          <w:b/>
          <w:bCs/>
          <w:sz w:val="22"/>
          <w:szCs w:val="22"/>
        </w:rPr>
        <w:t>ressekontakt</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Susanne Hammans</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 xml:space="preserve">Fon  0231 58444-241, E-Mail  </w:t>
      </w:r>
      <w:hyperlink r:id="rId7" w:history="1">
        <w:r>
          <w:rPr>
            <w:rStyle w:val="Hyperlink"/>
            <w:rFonts w:ascii="Arial" w:eastAsia="Arial" w:hAnsi="Arial" w:cs="Arial"/>
            <w:sz w:val="22"/>
            <w:szCs w:val="22"/>
            <w:u w:color="0000FF"/>
          </w:rPr>
          <w:t>Susanne.Hammans@KD-Bank.de</w:t>
        </w:r>
      </w:hyperlink>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r>
        <w:rPr>
          <w:rFonts w:ascii="Arial" w:eastAsia="Arial" w:hAnsi="Arial" w:cs="Arial"/>
          <w:b/>
          <w:bCs/>
          <w:sz w:val="16"/>
          <w:szCs w:val="16"/>
        </w:rPr>
        <w:t>Über die Bank für Kirche und Diakonie eG – KD-Bank</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6"/>
          <w:szCs w:val="16"/>
        </w:rPr>
      </w:pPr>
      <w:r>
        <w:rPr>
          <w:rFonts w:ascii="Arial" w:hAnsi="Arial" w:cs="Arial"/>
          <w:sz w:val="16"/>
          <w:szCs w:val="16"/>
        </w:rPr>
        <w:t xml:space="preserve">Seit über 95 Jahren kümmert sich die Bank für Kirche und Diakonie um die Finanzen von Kirche und Diakonie. Für die erste evangelische Darlehensgenossenschaft war Hilfe zur Selbsthilfe das Gründungsmotiv, es besteht bis heute fort. Kirchliche Anlagegelder ethisch-nachhaltig zu investieren und damit soziale Projekte zu finanzieren ist das Kerngeschäft der Bank. So hat die Bank rund 2,2 Milliarden Euro in die Bereiche Lebensqualität im Alter, Gesundheit, Hilfe, lebendiges Gemeindeleben, Bildung, bezahlbaren Wohnraum sowie den privaten Wohnungsbau investiert. Rund 4,5 Milliarden Euro werden unter ethisch-nachhaltigen Kriterien am Kapitalmarkt angelegt. Privatkunden, die die christlichen Werte der Bank teilen, sind herzlich willkommen. </w:t>
      </w:r>
      <w:r>
        <w:rPr>
          <w:rFonts w:ascii="Arial" w:eastAsia="Arial" w:hAnsi="Arial" w:cs="Arial"/>
          <w:sz w:val="16"/>
          <w:szCs w:val="16"/>
        </w:rPr>
        <w:t>Die Bank für Kirche und Diakonie zählt zu den Top 20 der größten Genossenschaftsbanken in Deutschland. Sie hat Standorte und Ansprechpartner in Dortmund (Hauptstelle), Berlin, Dresden, Duisburg, Hamburg, Magdeburg, Mainz, Mannheim, München, Nürnberg und Stuttgart.</w:t>
      </w:r>
      <w:r>
        <w:rPr>
          <w:rFonts w:ascii="Arial" w:hAnsi="Arial" w:cs="Arial"/>
          <w:sz w:val="16"/>
          <w:szCs w:val="16"/>
        </w:rPr>
        <w:t xml:space="preserve"> </w:t>
      </w:r>
    </w:p>
    <w:sectPr>
      <w:headerReference w:type="default" r:id="rId8"/>
      <w:footerReference w:type="default" r:id="rId9"/>
      <w:pgSz w:w="11900" w:h="16840"/>
      <w:pgMar w:top="1418" w:right="170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VR">
    <w:panose1 w:val="020B0503060000020004"/>
    <w:charset w:val="00"/>
    <w:family w:val="swiss"/>
    <w:pitch w:val="variable"/>
    <w:sig w:usb0="80000027" w:usb1="00000001" w:usb2="00000000" w:usb3="00000000" w:csb0="00000001" w:csb1="00000000"/>
  </w:font>
  <w:font w:name="Eurostile">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rPr>
        <w:rFonts w:ascii="Arial" w:eastAsia="Arial" w:hAnsi="Arial" w:cs="Arial"/>
        <w:sz w:val="24"/>
        <w:szCs w:val="24"/>
      </w:rPr>
    </w:pPr>
  </w:p>
  <w:p>
    <w:r>
      <w:rPr>
        <w:rFonts w:ascii="Arial" w:eastAsia="Arial" w:hAnsi="Arial" w:cs="Arial"/>
        <w:sz w:val="24"/>
        <w:szCs w:val="24"/>
      </w:rPr>
      <w:t>Gemeinsam handeln – Gutes bewirken.</w:t>
    </w:r>
    <w:r>
      <w:rPr>
        <w:rFonts w:ascii="Arial" w:eastAsia="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pPr>
      <w:pStyle w:val="Kopfzeile"/>
      <w:tabs>
        <w:tab w:val="clear" w:pos="9072"/>
        <w:tab w:val="right" w:pos="7910"/>
      </w:tabs>
    </w:pPr>
    <w:r>
      <w:rPr>
        <w:rFonts w:ascii="Arial" w:eastAsia="Arial" w:hAnsi="Arial" w:cs="Arial"/>
        <w:sz w:val="18"/>
        <w:szCs w:val="18"/>
      </w:rPr>
      <w:t>Schwanenwall 27, 44135 Dortmund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EDA9ECCD-D0FE-44E3-8DE7-4BBAF11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eastAsia="Times New Roman"/>
      <w:color w:val="000000"/>
      <w:u w:color="000000"/>
      <w:bdr w:val="nil"/>
      <w:lang w:eastAsia="en-US"/>
    </w:rPr>
  </w:style>
  <w:style w:type="character" w:styleId="Fett">
    <w:name w:val="Strong"/>
    <w:uiPriority w:val="22"/>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 w:type="paragraph" w:customStyle="1" w:styleId="Vorgabetext">
    <w:name w:val="Vorgabe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Eurostile" w:hAnsi="Eurostile"/>
      <w:color w:val="auto"/>
      <w:sz w:val="22"/>
      <w:bdr w:val="none" w:sz="0" w:space="0" w:color="auto"/>
      <w:lang w:eastAsia="de-DE"/>
    </w:rPr>
  </w:style>
  <w:style w:type="table" w:styleId="Tabellenraster">
    <w:name w:val="Table Grid"/>
    <w:basedOn w:val="NormaleTabell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u w:color="000000"/>
      <w:bdr w:val="nil"/>
      <w:lang w:eastAsia="en-US"/>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paragraph" w:customStyle="1" w:styleId="default0">
    <w:name w:val="default"/>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013494">
      <w:bodyDiv w:val="1"/>
      <w:marLeft w:val="0"/>
      <w:marRight w:val="0"/>
      <w:marTop w:val="0"/>
      <w:marBottom w:val="0"/>
      <w:divBdr>
        <w:top w:val="none" w:sz="0" w:space="0" w:color="auto"/>
        <w:left w:val="none" w:sz="0" w:space="0" w:color="auto"/>
        <w:bottom w:val="none" w:sz="0" w:space="0" w:color="auto"/>
        <w:right w:val="none" w:sz="0" w:space="0" w:color="auto"/>
      </w:divBdr>
      <w:divsChild>
        <w:div w:id="148400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964616">
              <w:marLeft w:val="0"/>
              <w:marRight w:val="0"/>
              <w:marTop w:val="0"/>
              <w:marBottom w:val="0"/>
              <w:divBdr>
                <w:top w:val="none" w:sz="0" w:space="0" w:color="auto"/>
                <w:left w:val="none" w:sz="0" w:space="0" w:color="auto"/>
                <w:bottom w:val="none" w:sz="0" w:space="0" w:color="auto"/>
                <w:right w:val="none" w:sz="0" w:space="0" w:color="auto"/>
              </w:divBdr>
            </w:div>
          </w:divsChild>
        </w:div>
        <w:div w:id="1254784729">
          <w:marLeft w:val="0"/>
          <w:marRight w:val="0"/>
          <w:marTop w:val="0"/>
          <w:marBottom w:val="0"/>
          <w:divBdr>
            <w:top w:val="none" w:sz="0" w:space="0" w:color="auto"/>
            <w:left w:val="none" w:sz="0" w:space="0" w:color="auto"/>
            <w:bottom w:val="none" w:sz="0" w:space="0" w:color="auto"/>
            <w:right w:val="none" w:sz="0" w:space="0" w:color="auto"/>
          </w:divBdr>
        </w:div>
        <w:div w:id="92210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603">
      <w:bodyDiv w:val="1"/>
      <w:marLeft w:val="0"/>
      <w:marRight w:val="0"/>
      <w:marTop w:val="0"/>
      <w:marBottom w:val="0"/>
      <w:divBdr>
        <w:top w:val="none" w:sz="0" w:space="0" w:color="auto"/>
        <w:left w:val="none" w:sz="0" w:space="0" w:color="auto"/>
        <w:bottom w:val="none" w:sz="0" w:space="0" w:color="auto"/>
        <w:right w:val="none" w:sz="0" w:space="0" w:color="auto"/>
      </w:divBdr>
    </w:div>
    <w:div w:id="492376580">
      <w:bodyDiv w:val="1"/>
      <w:marLeft w:val="0"/>
      <w:marRight w:val="0"/>
      <w:marTop w:val="0"/>
      <w:marBottom w:val="0"/>
      <w:divBdr>
        <w:top w:val="none" w:sz="0" w:space="0" w:color="auto"/>
        <w:left w:val="none" w:sz="0" w:space="0" w:color="auto"/>
        <w:bottom w:val="none" w:sz="0" w:space="0" w:color="auto"/>
        <w:right w:val="none" w:sz="0" w:space="0" w:color="auto"/>
      </w:divBdr>
      <w:divsChild>
        <w:div w:id="1626539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4059">
              <w:marLeft w:val="0"/>
              <w:marRight w:val="0"/>
              <w:marTop w:val="0"/>
              <w:marBottom w:val="0"/>
              <w:divBdr>
                <w:top w:val="none" w:sz="0" w:space="0" w:color="auto"/>
                <w:left w:val="none" w:sz="0" w:space="0" w:color="auto"/>
                <w:bottom w:val="none" w:sz="0" w:space="0" w:color="auto"/>
                <w:right w:val="none" w:sz="0" w:space="0" w:color="auto"/>
              </w:divBdr>
            </w:div>
          </w:divsChild>
        </w:div>
        <w:div w:id="1553225290">
          <w:marLeft w:val="0"/>
          <w:marRight w:val="0"/>
          <w:marTop w:val="0"/>
          <w:marBottom w:val="0"/>
          <w:divBdr>
            <w:top w:val="none" w:sz="0" w:space="0" w:color="auto"/>
            <w:left w:val="none" w:sz="0" w:space="0" w:color="auto"/>
            <w:bottom w:val="none" w:sz="0" w:space="0" w:color="auto"/>
            <w:right w:val="none" w:sz="0" w:space="0" w:color="auto"/>
          </w:divBdr>
        </w:div>
        <w:div w:id="212580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830635757">
      <w:bodyDiv w:val="1"/>
      <w:marLeft w:val="0"/>
      <w:marRight w:val="0"/>
      <w:marTop w:val="0"/>
      <w:marBottom w:val="0"/>
      <w:divBdr>
        <w:top w:val="none" w:sz="0" w:space="0" w:color="auto"/>
        <w:left w:val="none" w:sz="0" w:space="0" w:color="auto"/>
        <w:bottom w:val="none" w:sz="0" w:space="0" w:color="auto"/>
        <w:right w:val="none" w:sz="0" w:space="0" w:color="auto"/>
      </w:divBdr>
    </w:div>
    <w:div w:id="1076629239">
      <w:bodyDiv w:val="1"/>
      <w:marLeft w:val="0"/>
      <w:marRight w:val="0"/>
      <w:marTop w:val="0"/>
      <w:marBottom w:val="0"/>
      <w:divBdr>
        <w:top w:val="none" w:sz="0" w:space="0" w:color="auto"/>
        <w:left w:val="none" w:sz="0" w:space="0" w:color="auto"/>
        <w:bottom w:val="none" w:sz="0" w:space="0" w:color="auto"/>
        <w:right w:val="none" w:sz="0" w:space="0" w:color="auto"/>
      </w:divBdr>
      <w:divsChild>
        <w:div w:id="1264338086">
          <w:marLeft w:val="0"/>
          <w:marRight w:val="0"/>
          <w:marTop w:val="0"/>
          <w:marBottom w:val="0"/>
          <w:divBdr>
            <w:top w:val="none" w:sz="0" w:space="0" w:color="auto"/>
            <w:left w:val="none" w:sz="0" w:space="0" w:color="auto"/>
            <w:bottom w:val="none" w:sz="0" w:space="0" w:color="auto"/>
            <w:right w:val="none" w:sz="0" w:space="0" w:color="auto"/>
          </w:divBdr>
          <w:divsChild>
            <w:div w:id="3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7815">
      <w:bodyDiv w:val="1"/>
      <w:marLeft w:val="0"/>
      <w:marRight w:val="0"/>
      <w:marTop w:val="0"/>
      <w:marBottom w:val="0"/>
      <w:divBdr>
        <w:top w:val="none" w:sz="0" w:space="0" w:color="auto"/>
        <w:left w:val="none" w:sz="0" w:space="0" w:color="auto"/>
        <w:bottom w:val="none" w:sz="0" w:space="0" w:color="auto"/>
        <w:right w:val="none" w:sz="0" w:space="0" w:color="auto"/>
      </w:divBdr>
    </w:div>
    <w:div w:id="2010518595">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anne.Hammans@KD-Bank.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494EE58B.dotm</Template>
  <TotalTime>0</TotalTime>
  <Pages>2</Pages>
  <Words>578</Words>
  <Characters>3644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4214</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 </cp:lastModifiedBy>
  <cp:revision>16</cp:revision>
  <cp:lastPrinted>2021-01-14T09:00:00Z</cp:lastPrinted>
  <dcterms:created xsi:type="dcterms:W3CDTF">2021-01-12T12:20:00Z</dcterms:created>
  <dcterms:modified xsi:type="dcterms:W3CDTF">2021-01-14T10:25:00Z</dcterms:modified>
</cp:coreProperties>
</file>