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FD6" w:rsidRDefault="003A3FD6"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noProof/>
          <w:lang w:eastAsia="de-DE"/>
        </w:rPr>
        <w:drawing>
          <wp:anchor distT="57150" distB="57150" distL="57150" distR="57150" simplePos="0" relativeHeight="251657728" behindDoc="0" locked="0" layoutInCell="1" allowOverlap="1">
            <wp:simplePos x="0" y="0"/>
            <wp:positionH relativeFrom="column">
              <wp:posOffset>3557270</wp:posOffset>
            </wp:positionH>
            <wp:positionV relativeFrom="paragraph">
              <wp:posOffset>-363855</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7D9" w:rsidRDefault="00A107D9"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rsidR="00EA074E" w:rsidRPr="0083290A" w:rsidRDefault="00703A51"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sidRPr="008D0EC0">
        <w:rPr>
          <w:rFonts w:ascii="Arial" w:eastAsia="Arial" w:hAnsi="Arial" w:cs="Arial"/>
          <w:sz w:val="22"/>
          <w:szCs w:val="22"/>
        </w:rPr>
        <w:t>Pr</w:t>
      </w:r>
      <w:r w:rsidR="009B7DDB" w:rsidRPr="008D0EC0">
        <w:rPr>
          <w:rFonts w:ascii="Arial" w:eastAsia="Arial" w:hAnsi="Arial" w:cs="Arial"/>
          <w:sz w:val="22"/>
          <w:szCs w:val="22"/>
        </w:rPr>
        <w:t xml:space="preserve">essemitteilung / </w:t>
      </w:r>
      <w:r w:rsidR="00E6031D">
        <w:rPr>
          <w:rFonts w:ascii="Arial" w:eastAsia="Arial" w:hAnsi="Arial" w:cs="Arial"/>
          <w:sz w:val="22"/>
          <w:szCs w:val="22"/>
        </w:rPr>
        <w:t>2</w:t>
      </w:r>
      <w:r w:rsidR="003F4233">
        <w:rPr>
          <w:rFonts w:ascii="Arial" w:eastAsia="Arial" w:hAnsi="Arial" w:cs="Arial"/>
          <w:sz w:val="22"/>
          <w:szCs w:val="22"/>
        </w:rPr>
        <w:t>1</w:t>
      </w:r>
      <w:r w:rsidR="005F2089">
        <w:rPr>
          <w:rFonts w:ascii="Arial" w:eastAsia="Arial" w:hAnsi="Arial" w:cs="Arial"/>
          <w:sz w:val="22"/>
          <w:szCs w:val="22"/>
        </w:rPr>
        <w:t>.</w:t>
      </w:r>
      <w:r w:rsidR="00E6031D">
        <w:rPr>
          <w:rFonts w:ascii="Arial" w:eastAsia="Arial" w:hAnsi="Arial" w:cs="Arial"/>
          <w:sz w:val="22"/>
          <w:szCs w:val="22"/>
        </w:rPr>
        <w:t xml:space="preserve"> </w:t>
      </w:r>
      <w:r w:rsidR="005F2089">
        <w:rPr>
          <w:rFonts w:ascii="Arial" w:eastAsia="Arial" w:hAnsi="Arial" w:cs="Arial"/>
          <w:sz w:val="22"/>
          <w:szCs w:val="22"/>
        </w:rPr>
        <w:t xml:space="preserve">Januar </w:t>
      </w:r>
      <w:r w:rsidR="00165986">
        <w:rPr>
          <w:rFonts w:ascii="Arial" w:eastAsia="Arial" w:hAnsi="Arial" w:cs="Arial"/>
          <w:sz w:val="22"/>
          <w:szCs w:val="22"/>
        </w:rPr>
        <w:t>2</w:t>
      </w:r>
      <w:r w:rsidR="005F2089">
        <w:rPr>
          <w:rFonts w:ascii="Arial" w:eastAsia="Arial" w:hAnsi="Arial" w:cs="Arial"/>
          <w:sz w:val="22"/>
          <w:szCs w:val="22"/>
        </w:rPr>
        <w:t>020</w:t>
      </w:r>
    </w:p>
    <w:p w:rsidR="00A17416" w:rsidRDefault="00A17416"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jc w:val="both"/>
        <w:rPr>
          <w:rFonts w:ascii="Arial" w:eastAsia="Arial" w:hAnsi="Arial" w:cs="Arial"/>
          <w:sz w:val="24"/>
          <w:szCs w:val="24"/>
          <w:u w:val="single"/>
        </w:rPr>
      </w:pPr>
    </w:p>
    <w:p w:rsidR="00FF4F8D" w:rsidRPr="004D2D87" w:rsidRDefault="00B351CC"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jc w:val="both"/>
        <w:rPr>
          <w:rFonts w:ascii="Arial" w:eastAsia="Arial" w:hAnsi="Arial" w:cs="Arial"/>
          <w:sz w:val="24"/>
          <w:szCs w:val="24"/>
          <w:u w:val="single"/>
        </w:rPr>
      </w:pPr>
      <w:r>
        <w:rPr>
          <w:rFonts w:ascii="Arial" w:eastAsia="Arial" w:hAnsi="Arial" w:cs="Arial"/>
          <w:sz w:val="24"/>
          <w:szCs w:val="24"/>
          <w:u w:val="single"/>
        </w:rPr>
        <w:t>KD-</w:t>
      </w:r>
      <w:r w:rsidR="00603967">
        <w:rPr>
          <w:rFonts w:ascii="Arial" w:eastAsia="Arial" w:hAnsi="Arial" w:cs="Arial"/>
          <w:sz w:val="24"/>
          <w:szCs w:val="24"/>
          <w:u w:val="single"/>
        </w:rPr>
        <w:t>Bank</w:t>
      </w:r>
      <w:r w:rsidR="00E905E2">
        <w:rPr>
          <w:rFonts w:ascii="Arial" w:eastAsia="Arial" w:hAnsi="Arial" w:cs="Arial"/>
          <w:sz w:val="24"/>
          <w:szCs w:val="24"/>
          <w:u w:val="single"/>
        </w:rPr>
        <w:t xml:space="preserve"> finanziert Sozialwirtschaft</w:t>
      </w:r>
    </w:p>
    <w:p w:rsidR="005E413A" w:rsidRPr="004D2D87" w:rsidRDefault="005E413A"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jc w:val="both"/>
        <w:rPr>
          <w:rFonts w:ascii="Arial" w:eastAsia="Arial" w:hAnsi="Arial" w:cs="Arial"/>
          <w:sz w:val="24"/>
          <w:szCs w:val="24"/>
          <w:u w:val="single"/>
        </w:rPr>
      </w:pPr>
    </w:p>
    <w:p w:rsidR="00E67131" w:rsidRDefault="005A3C1B" w:rsidP="00E6713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sz w:val="27"/>
          <w:szCs w:val="27"/>
        </w:rPr>
      </w:pPr>
      <w:r>
        <w:rPr>
          <w:rFonts w:ascii="Arial" w:hAnsi="Arial" w:cs="Arial"/>
          <w:b/>
          <w:bCs/>
          <w:sz w:val="27"/>
          <w:szCs w:val="27"/>
        </w:rPr>
        <w:t>Kredit</w:t>
      </w:r>
      <w:r w:rsidR="00783B4C">
        <w:rPr>
          <w:rFonts w:ascii="Arial" w:hAnsi="Arial" w:cs="Arial"/>
          <w:b/>
          <w:bCs/>
          <w:sz w:val="27"/>
          <w:szCs w:val="27"/>
        </w:rPr>
        <w:t>volumen</w:t>
      </w:r>
      <w:r>
        <w:rPr>
          <w:rFonts w:ascii="Arial" w:hAnsi="Arial" w:cs="Arial"/>
          <w:b/>
          <w:bCs/>
          <w:sz w:val="27"/>
          <w:szCs w:val="27"/>
        </w:rPr>
        <w:t xml:space="preserve"> </w:t>
      </w:r>
      <w:r w:rsidR="00783B4C">
        <w:rPr>
          <w:rFonts w:ascii="Arial" w:hAnsi="Arial" w:cs="Arial"/>
          <w:b/>
          <w:bCs/>
          <w:sz w:val="27"/>
          <w:szCs w:val="27"/>
        </w:rPr>
        <w:t>legt um gut 10</w:t>
      </w:r>
      <w:r w:rsidR="00055724">
        <w:rPr>
          <w:rFonts w:ascii="Arial" w:hAnsi="Arial" w:cs="Arial"/>
          <w:b/>
          <w:bCs/>
          <w:sz w:val="27"/>
          <w:szCs w:val="27"/>
        </w:rPr>
        <w:t xml:space="preserve"> Prozent</w:t>
      </w:r>
      <w:r w:rsidR="00783B4C">
        <w:rPr>
          <w:rFonts w:ascii="Arial" w:hAnsi="Arial" w:cs="Arial"/>
          <w:b/>
          <w:bCs/>
          <w:sz w:val="27"/>
          <w:szCs w:val="27"/>
        </w:rPr>
        <w:t xml:space="preserve"> zu</w:t>
      </w:r>
      <w:r w:rsidR="00055724">
        <w:rPr>
          <w:rFonts w:ascii="Arial" w:hAnsi="Arial" w:cs="Arial"/>
          <w:b/>
          <w:bCs/>
          <w:sz w:val="27"/>
          <w:szCs w:val="27"/>
        </w:rPr>
        <w:t xml:space="preserve"> </w:t>
      </w:r>
      <w:r>
        <w:rPr>
          <w:rFonts w:ascii="Arial" w:hAnsi="Arial" w:cs="Arial"/>
          <w:b/>
          <w:bCs/>
          <w:sz w:val="27"/>
          <w:szCs w:val="27"/>
        </w:rPr>
        <w:t xml:space="preserve"> </w:t>
      </w:r>
    </w:p>
    <w:p w:rsidR="0061423F" w:rsidRDefault="0061423F" w:rsidP="0085612F">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jc w:val="both"/>
        <w:rPr>
          <w:rFonts w:ascii="Arial" w:eastAsia="Arial" w:hAnsi="Arial" w:cs="Arial"/>
          <w:b/>
          <w:bCs/>
          <w:sz w:val="24"/>
          <w:szCs w:val="24"/>
        </w:rPr>
      </w:pPr>
    </w:p>
    <w:p w:rsidR="00EA074E" w:rsidRDefault="0061423F" w:rsidP="0085612F">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jc w:val="both"/>
        <w:rPr>
          <w:rFonts w:ascii="Arial" w:eastAsia="Arial" w:hAnsi="Arial" w:cs="Arial"/>
          <w:b/>
          <w:bCs/>
          <w:sz w:val="24"/>
          <w:szCs w:val="24"/>
        </w:rPr>
      </w:pPr>
      <w:r>
        <w:rPr>
          <w:rFonts w:ascii="Arial" w:eastAsia="Arial" w:hAnsi="Arial" w:cs="Arial"/>
          <w:b/>
          <w:bCs/>
          <w:sz w:val="24"/>
          <w:szCs w:val="24"/>
        </w:rPr>
        <w:t xml:space="preserve">Über 30 Prozent der Kreditnachfrage stammen aus dem Bereich Altenhilfe | </w:t>
      </w:r>
      <w:r w:rsidR="002E22C5">
        <w:rPr>
          <w:rFonts w:ascii="Arial" w:eastAsia="Arial" w:hAnsi="Arial" w:cs="Arial"/>
          <w:b/>
          <w:bCs/>
          <w:sz w:val="24"/>
          <w:szCs w:val="24"/>
        </w:rPr>
        <w:t>Rückblick auf vergangene Dekade fällt positiv aus</w:t>
      </w:r>
      <w:r>
        <w:rPr>
          <w:rFonts w:ascii="Arial" w:eastAsia="Arial" w:hAnsi="Arial" w:cs="Arial"/>
          <w:b/>
          <w:bCs/>
          <w:sz w:val="24"/>
          <w:szCs w:val="24"/>
        </w:rPr>
        <w:t xml:space="preserve"> | </w:t>
      </w:r>
      <w:r w:rsidR="002E22C5">
        <w:rPr>
          <w:rFonts w:ascii="Arial" w:eastAsia="Arial" w:hAnsi="Arial" w:cs="Arial"/>
          <w:b/>
          <w:bCs/>
          <w:sz w:val="24"/>
          <w:szCs w:val="24"/>
        </w:rPr>
        <w:t xml:space="preserve">Herausforderung der Zukunft </w:t>
      </w:r>
      <w:r>
        <w:rPr>
          <w:rFonts w:ascii="Arial" w:eastAsia="Arial" w:hAnsi="Arial" w:cs="Arial"/>
          <w:b/>
          <w:bCs/>
          <w:sz w:val="24"/>
          <w:szCs w:val="24"/>
        </w:rPr>
        <w:t>ist die Verknüpfung von Umweltschutz und sozialen Belange</w:t>
      </w:r>
      <w:r w:rsidR="00060CDF">
        <w:rPr>
          <w:rFonts w:ascii="Arial" w:eastAsia="Arial" w:hAnsi="Arial" w:cs="Arial"/>
          <w:b/>
          <w:bCs/>
          <w:sz w:val="24"/>
          <w:szCs w:val="24"/>
        </w:rPr>
        <w:t>n</w:t>
      </w:r>
    </w:p>
    <w:p w:rsidR="0085612F" w:rsidRPr="004D2D87" w:rsidRDefault="0085612F" w:rsidP="0085612F">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jc w:val="both"/>
        <w:rPr>
          <w:rFonts w:ascii="Arial" w:eastAsia="Arial" w:hAnsi="Arial" w:cs="Arial"/>
          <w:b/>
          <w:bCs/>
          <w:sz w:val="24"/>
          <w:szCs w:val="24"/>
        </w:rPr>
      </w:pPr>
    </w:p>
    <w:p w:rsidR="000847B3" w:rsidRPr="009375FE" w:rsidRDefault="00D072B0" w:rsidP="00FC1B0A">
      <w:pPr>
        <w:pStyle w:val="Default"/>
        <w:jc w:val="both"/>
        <w:rPr>
          <w:sz w:val="22"/>
          <w:szCs w:val="22"/>
        </w:rPr>
      </w:pPr>
      <w:r w:rsidRPr="009375FE">
        <w:rPr>
          <w:bCs/>
          <w:sz w:val="22"/>
          <w:szCs w:val="22"/>
        </w:rPr>
        <w:t>Dortmund.</w:t>
      </w:r>
      <w:r w:rsidRPr="009375FE">
        <w:rPr>
          <w:b/>
          <w:bCs/>
          <w:sz w:val="22"/>
          <w:szCs w:val="22"/>
        </w:rPr>
        <w:t xml:space="preserve"> </w:t>
      </w:r>
      <w:r w:rsidRPr="009375FE">
        <w:rPr>
          <w:sz w:val="22"/>
          <w:szCs w:val="22"/>
        </w:rPr>
        <w:t>Di</w:t>
      </w:r>
      <w:r w:rsidR="00095B36" w:rsidRPr="009375FE">
        <w:rPr>
          <w:sz w:val="22"/>
          <w:szCs w:val="22"/>
        </w:rPr>
        <w:t xml:space="preserve">e Bank für Kirche und Diakonie </w:t>
      </w:r>
      <w:r w:rsidR="002A23CB" w:rsidRPr="009375FE">
        <w:rPr>
          <w:sz w:val="22"/>
          <w:szCs w:val="22"/>
        </w:rPr>
        <w:t xml:space="preserve">(KD-Bank) </w:t>
      </w:r>
      <w:r w:rsidR="00095B36" w:rsidRPr="009375FE">
        <w:rPr>
          <w:sz w:val="22"/>
          <w:szCs w:val="22"/>
        </w:rPr>
        <w:t>leg</w:t>
      </w:r>
      <w:r w:rsidRPr="009375FE">
        <w:rPr>
          <w:sz w:val="22"/>
          <w:szCs w:val="22"/>
        </w:rPr>
        <w:t xml:space="preserve">t </w:t>
      </w:r>
      <w:r w:rsidR="00095B36" w:rsidRPr="009375FE">
        <w:rPr>
          <w:sz w:val="22"/>
          <w:szCs w:val="22"/>
        </w:rPr>
        <w:t xml:space="preserve">für </w:t>
      </w:r>
      <w:r w:rsidRPr="009375FE">
        <w:rPr>
          <w:sz w:val="22"/>
          <w:szCs w:val="22"/>
        </w:rPr>
        <w:t>das Ge</w:t>
      </w:r>
      <w:r w:rsidR="00C95505" w:rsidRPr="009375FE">
        <w:rPr>
          <w:sz w:val="22"/>
          <w:szCs w:val="22"/>
        </w:rPr>
        <w:t>schäftsjahr 201</w:t>
      </w:r>
      <w:r w:rsidR="00783B4C">
        <w:rPr>
          <w:sz w:val="22"/>
          <w:szCs w:val="22"/>
        </w:rPr>
        <w:t xml:space="preserve">9 erneut gute </w:t>
      </w:r>
      <w:r w:rsidR="005A3C1B" w:rsidRPr="009375FE">
        <w:rPr>
          <w:sz w:val="22"/>
          <w:szCs w:val="22"/>
        </w:rPr>
        <w:t>Zahlen</w:t>
      </w:r>
      <w:r w:rsidR="000847B3" w:rsidRPr="009375FE">
        <w:rPr>
          <w:sz w:val="22"/>
          <w:szCs w:val="22"/>
        </w:rPr>
        <w:t xml:space="preserve"> </w:t>
      </w:r>
      <w:r w:rsidR="00095B36" w:rsidRPr="009375FE">
        <w:rPr>
          <w:sz w:val="22"/>
          <w:szCs w:val="22"/>
        </w:rPr>
        <w:t>vor</w:t>
      </w:r>
      <w:r w:rsidRPr="009375FE">
        <w:rPr>
          <w:sz w:val="22"/>
          <w:szCs w:val="22"/>
        </w:rPr>
        <w:t xml:space="preserve">: </w:t>
      </w:r>
      <w:r w:rsidR="003A4993" w:rsidRPr="009375FE">
        <w:rPr>
          <w:sz w:val="22"/>
          <w:szCs w:val="22"/>
        </w:rPr>
        <w:t xml:space="preserve">Die Bilanzsumme </w:t>
      </w:r>
      <w:r w:rsidR="00233608">
        <w:rPr>
          <w:sz w:val="22"/>
          <w:szCs w:val="22"/>
        </w:rPr>
        <w:t>steigt</w:t>
      </w:r>
      <w:r w:rsidR="009B7D32">
        <w:rPr>
          <w:sz w:val="22"/>
          <w:szCs w:val="22"/>
        </w:rPr>
        <w:t xml:space="preserve"> auf</w:t>
      </w:r>
      <w:r w:rsidR="005A3C1B" w:rsidRPr="009375FE">
        <w:rPr>
          <w:sz w:val="22"/>
          <w:szCs w:val="22"/>
        </w:rPr>
        <w:t xml:space="preserve"> </w:t>
      </w:r>
      <w:r w:rsidR="000847B3" w:rsidRPr="009375FE">
        <w:rPr>
          <w:sz w:val="22"/>
          <w:szCs w:val="22"/>
        </w:rPr>
        <w:t>über 5,</w:t>
      </w:r>
      <w:r w:rsidR="00783B4C">
        <w:rPr>
          <w:sz w:val="22"/>
          <w:szCs w:val="22"/>
        </w:rPr>
        <w:t>8</w:t>
      </w:r>
      <w:r w:rsidR="00794891">
        <w:rPr>
          <w:sz w:val="22"/>
          <w:szCs w:val="22"/>
        </w:rPr>
        <w:t xml:space="preserve"> Milliarden Euro, </w:t>
      </w:r>
      <w:r w:rsidR="00783B4C">
        <w:rPr>
          <w:sz w:val="22"/>
          <w:szCs w:val="22"/>
        </w:rPr>
        <w:t>das ist ein Zuwachs von 3 Prozent. D</w:t>
      </w:r>
      <w:r w:rsidR="00794891">
        <w:rPr>
          <w:sz w:val="22"/>
          <w:szCs w:val="22"/>
        </w:rPr>
        <w:t>ie</w:t>
      </w:r>
      <w:r w:rsidR="00660CF9" w:rsidRPr="009375FE">
        <w:rPr>
          <w:sz w:val="22"/>
          <w:szCs w:val="22"/>
        </w:rPr>
        <w:t xml:space="preserve"> bilanziellen</w:t>
      </w:r>
      <w:r w:rsidR="00783B4C">
        <w:rPr>
          <w:sz w:val="22"/>
          <w:szCs w:val="22"/>
        </w:rPr>
        <w:t xml:space="preserve"> </w:t>
      </w:r>
      <w:r w:rsidR="00660CF9" w:rsidRPr="009375FE">
        <w:rPr>
          <w:sz w:val="22"/>
          <w:szCs w:val="22"/>
        </w:rPr>
        <w:t>Einlagen</w:t>
      </w:r>
      <w:r w:rsidR="00783B4C">
        <w:rPr>
          <w:sz w:val="22"/>
          <w:szCs w:val="22"/>
        </w:rPr>
        <w:t xml:space="preserve"> betragen </w:t>
      </w:r>
      <w:r w:rsidR="00660CF9" w:rsidRPr="009375FE">
        <w:rPr>
          <w:sz w:val="22"/>
          <w:szCs w:val="22"/>
        </w:rPr>
        <w:t>4,</w:t>
      </w:r>
      <w:r w:rsidR="002D410D" w:rsidRPr="009375FE">
        <w:rPr>
          <w:sz w:val="22"/>
          <w:szCs w:val="22"/>
        </w:rPr>
        <w:t>8</w:t>
      </w:r>
      <w:r w:rsidR="00660CF9" w:rsidRPr="009375FE">
        <w:rPr>
          <w:sz w:val="22"/>
          <w:szCs w:val="22"/>
        </w:rPr>
        <w:t xml:space="preserve"> Milliarden Euro</w:t>
      </w:r>
      <w:r w:rsidR="00794891">
        <w:rPr>
          <w:sz w:val="22"/>
          <w:szCs w:val="22"/>
        </w:rPr>
        <w:t xml:space="preserve">. </w:t>
      </w:r>
      <w:r w:rsidR="0040585A">
        <w:rPr>
          <w:sz w:val="22"/>
          <w:szCs w:val="22"/>
        </w:rPr>
        <w:t>Die Anlagen der Kunden in Wertpapieren</w:t>
      </w:r>
      <w:r w:rsidR="00292855">
        <w:rPr>
          <w:sz w:val="22"/>
          <w:szCs w:val="22"/>
        </w:rPr>
        <w:t>, inklusive Vermögensverwaltungen und Spezialfonds sind auf 3,</w:t>
      </w:r>
      <w:r w:rsidR="00783B4C">
        <w:rPr>
          <w:sz w:val="22"/>
          <w:szCs w:val="22"/>
        </w:rPr>
        <w:t>7</w:t>
      </w:r>
      <w:r w:rsidR="00292855">
        <w:rPr>
          <w:sz w:val="22"/>
          <w:szCs w:val="22"/>
        </w:rPr>
        <w:t xml:space="preserve"> M</w:t>
      </w:r>
      <w:r w:rsidR="00794891">
        <w:rPr>
          <w:sz w:val="22"/>
          <w:szCs w:val="22"/>
        </w:rPr>
        <w:t>illiarden</w:t>
      </w:r>
      <w:r w:rsidR="00292855">
        <w:rPr>
          <w:sz w:val="22"/>
          <w:szCs w:val="22"/>
        </w:rPr>
        <w:t xml:space="preserve"> Euro angestiegen, das ist ein Plus von </w:t>
      </w:r>
      <w:r w:rsidR="00783B4C">
        <w:rPr>
          <w:sz w:val="22"/>
          <w:szCs w:val="22"/>
        </w:rPr>
        <w:t xml:space="preserve">9,3 </w:t>
      </w:r>
      <w:r w:rsidR="00292855">
        <w:rPr>
          <w:sz w:val="22"/>
          <w:szCs w:val="22"/>
        </w:rPr>
        <w:t xml:space="preserve">Prozent. </w:t>
      </w:r>
      <w:r w:rsidR="00DA401F" w:rsidRPr="009375FE">
        <w:rPr>
          <w:sz w:val="22"/>
          <w:szCs w:val="22"/>
        </w:rPr>
        <w:t xml:space="preserve">Die Kredite </w:t>
      </w:r>
      <w:r w:rsidR="00BF7A86" w:rsidRPr="009375FE">
        <w:rPr>
          <w:sz w:val="22"/>
          <w:szCs w:val="22"/>
        </w:rPr>
        <w:t xml:space="preserve">insgesamt </w:t>
      </w:r>
      <w:r w:rsidR="00DA401F" w:rsidRPr="009375FE">
        <w:rPr>
          <w:sz w:val="22"/>
          <w:szCs w:val="22"/>
        </w:rPr>
        <w:t xml:space="preserve">legen um </w:t>
      </w:r>
      <w:r w:rsidR="00783B4C">
        <w:rPr>
          <w:sz w:val="22"/>
          <w:szCs w:val="22"/>
        </w:rPr>
        <w:t>10,3</w:t>
      </w:r>
      <w:r w:rsidR="00DA401F" w:rsidRPr="009375FE">
        <w:rPr>
          <w:sz w:val="22"/>
          <w:szCs w:val="22"/>
        </w:rPr>
        <w:t xml:space="preserve"> Prozent auf </w:t>
      </w:r>
      <w:r w:rsidR="00783B4C">
        <w:rPr>
          <w:sz w:val="22"/>
          <w:szCs w:val="22"/>
        </w:rPr>
        <w:t>rund 2</w:t>
      </w:r>
      <w:r w:rsidR="00292855">
        <w:rPr>
          <w:sz w:val="22"/>
          <w:szCs w:val="22"/>
        </w:rPr>
        <w:t xml:space="preserve"> Milliarden Euro zu, </w:t>
      </w:r>
      <w:r w:rsidR="00783B4C">
        <w:rPr>
          <w:sz w:val="22"/>
          <w:szCs w:val="22"/>
        </w:rPr>
        <w:t>285 Millionen Euro Kredite wurden neu zugesagt</w:t>
      </w:r>
      <w:r w:rsidR="0048294D">
        <w:rPr>
          <w:sz w:val="22"/>
          <w:szCs w:val="22"/>
        </w:rPr>
        <w:t>.</w:t>
      </w:r>
    </w:p>
    <w:p w:rsidR="000847B3" w:rsidRPr="009375FE" w:rsidRDefault="000847B3" w:rsidP="00FC1B0A">
      <w:pPr>
        <w:pStyle w:val="Default"/>
        <w:jc w:val="both"/>
        <w:rPr>
          <w:sz w:val="22"/>
          <w:szCs w:val="22"/>
        </w:rPr>
      </w:pPr>
    </w:p>
    <w:p w:rsidR="00517B89" w:rsidRDefault="00481E5F" w:rsidP="00302250">
      <w:pPr>
        <w:pStyle w:val="Default"/>
        <w:jc w:val="both"/>
        <w:rPr>
          <w:sz w:val="22"/>
          <w:szCs w:val="22"/>
        </w:rPr>
      </w:pPr>
      <w:r>
        <w:rPr>
          <w:sz w:val="22"/>
          <w:szCs w:val="22"/>
        </w:rPr>
        <w:t>Gut 30 Prozent</w:t>
      </w:r>
      <w:r w:rsidR="007E0B1A">
        <w:rPr>
          <w:sz w:val="22"/>
          <w:szCs w:val="22"/>
        </w:rPr>
        <w:t xml:space="preserve"> (87 Millionen Euro)</w:t>
      </w:r>
      <w:r>
        <w:rPr>
          <w:sz w:val="22"/>
          <w:szCs w:val="22"/>
        </w:rPr>
        <w:t xml:space="preserve"> der neuen Kredite </w:t>
      </w:r>
      <w:r w:rsidR="009B7D32" w:rsidRPr="009B7D32">
        <w:rPr>
          <w:sz w:val="22"/>
          <w:szCs w:val="22"/>
        </w:rPr>
        <w:t>gingen</w:t>
      </w:r>
      <w:r>
        <w:rPr>
          <w:sz w:val="22"/>
          <w:szCs w:val="22"/>
        </w:rPr>
        <w:t xml:space="preserve"> </w:t>
      </w:r>
      <w:r w:rsidR="00BF7A86" w:rsidRPr="009B7D32">
        <w:rPr>
          <w:sz w:val="22"/>
          <w:szCs w:val="22"/>
        </w:rPr>
        <w:t xml:space="preserve">an </w:t>
      </w:r>
      <w:r w:rsidR="005A759D" w:rsidRPr="009B7D32">
        <w:rPr>
          <w:sz w:val="22"/>
          <w:szCs w:val="22"/>
        </w:rPr>
        <w:t>Einrichtungen für ältere Menschen</w:t>
      </w:r>
      <w:r>
        <w:rPr>
          <w:sz w:val="22"/>
          <w:szCs w:val="22"/>
        </w:rPr>
        <w:t xml:space="preserve">. </w:t>
      </w:r>
      <w:r w:rsidR="000E0DA7">
        <w:rPr>
          <w:sz w:val="22"/>
          <w:szCs w:val="22"/>
        </w:rPr>
        <w:t xml:space="preserve">20,2 </w:t>
      </w:r>
      <w:r w:rsidR="00D431BE">
        <w:rPr>
          <w:sz w:val="22"/>
          <w:szCs w:val="22"/>
        </w:rPr>
        <w:t xml:space="preserve">Prozent (56,9 Millionen Euro) </w:t>
      </w:r>
      <w:r w:rsidR="007E0B1A">
        <w:rPr>
          <w:sz w:val="22"/>
          <w:szCs w:val="22"/>
        </w:rPr>
        <w:t>finanzieren Investitionen s</w:t>
      </w:r>
      <w:r w:rsidR="007E0B1A" w:rsidRPr="007E0B1A">
        <w:rPr>
          <w:sz w:val="22"/>
          <w:szCs w:val="22"/>
        </w:rPr>
        <w:t>oziale</w:t>
      </w:r>
      <w:r w:rsidR="007E0B1A">
        <w:rPr>
          <w:sz w:val="22"/>
          <w:szCs w:val="22"/>
        </w:rPr>
        <w:t>r</w:t>
      </w:r>
      <w:r w:rsidR="007E0B1A" w:rsidRPr="007E0B1A">
        <w:rPr>
          <w:sz w:val="22"/>
          <w:szCs w:val="22"/>
        </w:rPr>
        <w:t xml:space="preserve"> Einrichtungen von der Jugendhilfe bis zur Behindertenhilfe</w:t>
      </w:r>
      <w:r w:rsidR="007E0B1A">
        <w:rPr>
          <w:sz w:val="22"/>
          <w:szCs w:val="22"/>
        </w:rPr>
        <w:t>.</w:t>
      </w:r>
      <w:r w:rsidR="00517B89">
        <w:rPr>
          <w:sz w:val="22"/>
          <w:szCs w:val="22"/>
        </w:rPr>
        <w:t xml:space="preserve"> </w:t>
      </w:r>
      <w:r w:rsidR="000E0DA7">
        <w:rPr>
          <w:sz w:val="22"/>
          <w:szCs w:val="22"/>
        </w:rPr>
        <w:t xml:space="preserve">Die restlichen Kreditmittel verteilen sich auf die Bereiche </w:t>
      </w:r>
      <w:r w:rsidR="000F2AAE" w:rsidRPr="009B7D32">
        <w:rPr>
          <w:sz w:val="22"/>
          <w:szCs w:val="22"/>
        </w:rPr>
        <w:t>bezahlbare</w:t>
      </w:r>
      <w:r w:rsidR="000E0DA7">
        <w:rPr>
          <w:sz w:val="22"/>
          <w:szCs w:val="22"/>
        </w:rPr>
        <w:t>r</w:t>
      </w:r>
      <w:r w:rsidR="000F2AAE" w:rsidRPr="009B7D32">
        <w:rPr>
          <w:sz w:val="22"/>
          <w:szCs w:val="22"/>
        </w:rPr>
        <w:t xml:space="preserve"> Wohnrau</w:t>
      </w:r>
      <w:r w:rsidR="000E0DA7">
        <w:rPr>
          <w:sz w:val="22"/>
          <w:szCs w:val="22"/>
        </w:rPr>
        <w:t xml:space="preserve">m, Gesundheitswirtschaft, </w:t>
      </w:r>
      <w:r w:rsidR="000E0DA7" w:rsidRPr="00302250">
        <w:rPr>
          <w:sz w:val="22"/>
          <w:szCs w:val="22"/>
        </w:rPr>
        <w:t xml:space="preserve">lebendiges Gemeindeleben und Bildung. </w:t>
      </w:r>
      <w:r w:rsidR="00302250" w:rsidRPr="00302250">
        <w:rPr>
          <w:sz w:val="22"/>
          <w:szCs w:val="22"/>
        </w:rPr>
        <w:t>„Die starke Entwicklung im Kreditgeschäft zeigt, dass</w:t>
      </w:r>
      <w:r w:rsidR="00041F46">
        <w:rPr>
          <w:sz w:val="22"/>
          <w:szCs w:val="22"/>
        </w:rPr>
        <w:t xml:space="preserve"> Finanzierungen</w:t>
      </w:r>
      <w:r w:rsidR="00302250" w:rsidRPr="00302250">
        <w:rPr>
          <w:sz w:val="22"/>
          <w:szCs w:val="22"/>
        </w:rPr>
        <w:t xml:space="preserve"> für sozialverantwortliche Projekte ein </w:t>
      </w:r>
      <w:r w:rsidR="00041F46">
        <w:rPr>
          <w:sz w:val="22"/>
          <w:szCs w:val="22"/>
        </w:rPr>
        <w:t xml:space="preserve">weiterhin </w:t>
      </w:r>
      <w:r w:rsidR="00302250" w:rsidRPr="00302250">
        <w:rPr>
          <w:sz w:val="22"/>
          <w:szCs w:val="22"/>
        </w:rPr>
        <w:t xml:space="preserve">wachsender Markt sind. Die </w:t>
      </w:r>
      <w:r w:rsidR="00041F46">
        <w:rPr>
          <w:sz w:val="22"/>
          <w:szCs w:val="22"/>
        </w:rPr>
        <w:t xml:space="preserve">KD-Bank </w:t>
      </w:r>
      <w:r w:rsidR="00302250" w:rsidRPr="00302250">
        <w:rPr>
          <w:sz w:val="22"/>
          <w:szCs w:val="22"/>
        </w:rPr>
        <w:t>ist in diesem Segment sehr erfolgreich als bevorzugter Bankenpartner positioniert. Unser Know-how und unsere Erfahrung differenzieren uns klar von Wettbewerbern</w:t>
      </w:r>
      <w:r w:rsidR="00041F46">
        <w:rPr>
          <w:sz w:val="22"/>
          <w:szCs w:val="22"/>
        </w:rPr>
        <w:t xml:space="preserve">,“ </w:t>
      </w:r>
      <w:r w:rsidR="00041F46" w:rsidRPr="00302250">
        <w:rPr>
          <w:sz w:val="22"/>
          <w:szCs w:val="22"/>
        </w:rPr>
        <w:t>erläutert Ekkehard</w:t>
      </w:r>
      <w:r w:rsidR="00A107D9">
        <w:rPr>
          <w:sz w:val="22"/>
          <w:szCs w:val="22"/>
        </w:rPr>
        <w:t xml:space="preserve"> </w:t>
      </w:r>
      <w:proofErr w:type="spellStart"/>
      <w:r w:rsidR="00041F46" w:rsidRPr="00302250">
        <w:rPr>
          <w:sz w:val="22"/>
          <w:szCs w:val="22"/>
        </w:rPr>
        <w:t>Thiesler</w:t>
      </w:r>
      <w:proofErr w:type="spellEnd"/>
      <w:r w:rsidR="00041F46" w:rsidRPr="00302250">
        <w:rPr>
          <w:sz w:val="22"/>
          <w:szCs w:val="22"/>
        </w:rPr>
        <w:t>,</w:t>
      </w:r>
      <w:r w:rsidR="005E0A58">
        <w:rPr>
          <w:sz w:val="22"/>
          <w:szCs w:val="22"/>
        </w:rPr>
        <w:t xml:space="preserve"> </w:t>
      </w:r>
      <w:bookmarkStart w:id="0" w:name="_GoBack"/>
      <w:bookmarkEnd w:id="0"/>
      <w:r w:rsidR="00041F46" w:rsidRPr="00302250">
        <w:rPr>
          <w:sz w:val="22"/>
          <w:szCs w:val="22"/>
        </w:rPr>
        <w:t>Vorstandsvorsitzender</w:t>
      </w:r>
      <w:r w:rsidR="002E22C5">
        <w:rPr>
          <w:sz w:val="22"/>
          <w:szCs w:val="22"/>
        </w:rPr>
        <w:t xml:space="preserve"> </w:t>
      </w:r>
      <w:r w:rsidR="00041F46" w:rsidRPr="00302250">
        <w:rPr>
          <w:sz w:val="22"/>
          <w:szCs w:val="22"/>
        </w:rPr>
        <w:t>der Bank für Kirche und Diakonie</w:t>
      </w:r>
      <w:r w:rsidR="00041F46">
        <w:rPr>
          <w:sz w:val="22"/>
          <w:szCs w:val="22"/>
        </w:rPr>
        <w:t xml:space="preserve">. </w:t>
      </w:r>
    </w:p>
    <w:p w:rsidR="00517B89" w:rsidRDefault="00517B89" w:rsidP="00302250">
      <w:pPr>
        <w:pStyle w:val="Default"/>
        <w:jc w:val="both"/>
        <w:rPr>
          <w:sz w:val="22"/>
          <w:szCs w:val="22"/>
        </w:rPr>
      </w:pPr>
    </w:p>
    <w:p w:rsidR="00D431BE" w:rsidRDefault="00AE041F" w:rsidP="00D431BE">
      <w:pPr>
        <w:pStyle w:val="Default"/>
        <w:jc w:val="both"/>
        <w:rPr>
          <w:sz w:val="22"/>
          <w:szCs w:val="22"/>
        </w:rPr>
      </w:pPr>
      <w:r>
        <w:rPr>
          <w:sz w:val="22"/>
          <w:szCs w:val="22"/>
        </w:rPr>
        <w:t>„Wir blicken</w:t>
      </w:r>
      <w:r w:rsidR="00302250">
        <w:rPr>
          <w:sz w:val="22"/>
          <w:szCs w:val="22"/>
        </w:rPr>
        <w:t xml:space="preserve"> heute</w:t>
      </w:r>
      <w:r>
        <w:rPr>
          <w:sz w:val="22"/>
          <w:szCs w:val="22"/>
        </w:rPr>
        <w:t xml:space="preserve"> </w:t>
      </w:r>
      <w:r w:rsidR="00C677B1">
        <w:rPr>
          <w:sz w:val="22"/>
          <w:szCs w:val="22"/>
        </w:rPr>
        <w:t>auf ein</w:t>
      </w:r>
      <w:r w:rsidR="00302250">
        <w:rPr>
          <w:sz w:val="22"/>
          <w:szCs w:val="22"/>
        </w:rPr>
        <w:t xml:space="preserve">e </w:t>
      </w:r>
      <w:r w:rsidR="00C677B1">
        <w:rPr>
          <w:sz w:val="22"/>
          <w:szCs w:val="22"/>
        </w:rPr>
        <w:t>Dekade zurück</w:t>
      </w:r>
      <w:r w:rsidR="00302250">
        <w:rPr>
          <w:sz w:val="22"/>
          <w:szCs w:val="22"/>
        </w:rPr>
        <w:t>, die</w:t>
      </w:r>
      <w:r w:rsidR="00041F46">
        <w:rPr>
          <w:sz w:val="22"/>
          <w:szCs w:val="22"/>
        </w:rPr>
        <w:t xml:space="preserve"> im</w:t>
      </w:r>
      <w:r w:rsidR="003179BE">
        <w:rPr>
          <w:sz w:val="22"/>
          <w:szCs w:val="22"/>
        </w:rPr>
        <w:t xml:space="preserve"> Schatten der Finanzkrise</w:t>
      </w:r>
      <w:r w:rsidR="00302250">
        <w:rPr>
          <w:sz w:val="22"/>
          <w:szCs w:val="22"/>
        </w:rPr>
        <w:t xml:space="preserve"> stand</w:t>
      </w:r>
      <w:r w:rsidR="00063360" w:rsidRPr="00783B4C">
        <w:rPr>
          <w:i/>
          <w:sz w:val="22"/>
          <w:szCs w:val="22"/>
        </w:rPr>
        <w:t xml:space="preserve">“, </w:t>
      </w:r>
      <w:r w:rsidR="00063360" w:rsidRPr="00041F46">
        <w:rPr>
          <w:sz w:val="22"/>
          <w:szCs w:val="22"/>
        </w:rPr>
        <w:t xml:space="preserve">so </w:t>
      </w:r>
      <w:proofErr w:type="spellStart"/>
      <w:r w:rsidR="00063360" w:rsidRPr="00041F46">
        <w:rPr>
          <w:sz w:val="22"/>
          <w:szCs w:val="22"/>
        </w:rPr>
        <w:t>Thiesler</w:t>
      </w:r>
      <w:proofErr w:type="spellEnd"/>
      <w:r w:rsidR="00063360" w:rsidRPr="00041F46">
        <w:rPr>
          <w:sz w:val="22"/>
          <w:szCs w:val="22"/>
        </w:rPr>
        <w:t xml:space="preserve"> weiter</w:t>
      </w:r>
      <w:r w:rsidR="004E4FFD">
        <w:rPr>
          <w:sz w:val="22"/>
          <w:szCs w:val="22"/>
        </w:rPr>
        <w:t>,</w:t>
      </w:r>
      <w:r w:rsidR="00567D9F">
        <w:rPr>
          <w:sz w:val="22"/>
          <w:szCs w:val="22"/>
        </w:rPr>
        <w:t xml:space="preserve"> „</w:t>
      </w:r>
      <w:r w:rsidR="004E4FFD">
        <w:rPr>
          <w:sz w:val="22"/>
          <w:szCs w:val="22"/>
        </w:rPr>
        <w:t xml:space="preserve">uns ist es </w:t>
      </w:r>
      <w:r w:rsidR="00567D9F">
        <w:rPr>
          <w:sz w:val="22"/>
          <w:szCs w:val="22"/>
        </w:rPr>
        <w:t xml:space="preserve">dennoch </w:t>
      </w:r>
      <w:r w:rsidR="004E4FFD">
        <w:rPr>
          <w:sz w:val="22"/>
          <w:szCs w:val="22"/>
        </w:rPr>
        <w:t xml:space="preserve">gelungen, unsere Marktposition auszubauen. Über das Jahrzehnt hinweg verzeichnen wir </w:t>
      </w:r>
      <w:r w:rsidR="00567D9F">
        <w:rPr>
          <w:sz w:val="22"/>
          <w:szCs w:val="22"/>
        </w:rPr>
        <w:t xml:space="preserve">hohe </w:t>
      </w:r>
      <w:r w:rsidR="004E4FFD">
        <w:rPr>
          <w:sz w:val="22"/>
          <w:szCs w:val="22"/>
        </w:rPr>
        <w:t>Zuwächse</w:t>
      </w:r>
      <w:r w:rsidR="00EE79D4">
        <w:rPr>
          <w:sz w:val="22"/>
          <w:szCs w:val="22"/>
        </w:rPr>
        <w:t xml:space="preserve">: </w:t>
      </w:r>
      <w:r w:rsidR="00567D9F">
        <w:rPr>
          <w:sz w:val="22"/>
          <w:szCs w:val="22"/>
        </w:rPr>
        <w:t>33 Prozent bei unseren Einlagen und sogar 58 Prozent bei den Krediten. Die Eigenmittel konnten wir um über 100 Prozent aufstocken, die Ertragslage ist stabil.</w:t>
      </w:r>
      <w:r w:rsidR="00D431BE">
        <w:rPr>
          <w:sz w:val="22"/>
          <w:szCs w:val="22"/>
        </w:rPr>
        <w:t xml:space="preserve"> Damit haben wir die Grundlage geschaffen, unsere</w:t>
      </w:r>
      <w:r w:rsidR="00144256">
        <w:rPr>
          <w:sz w:val="22"/>
          <w:szCs w:val="22"/>
        </w:rPr>
        <w:t>m</w:t>
      </w:r>
      <w:r w:rsidR="00D431BE">
        <w:rPr>
          <w:sz w:val="22"/>
          <w:szCs w:val="22"/>
        </w:rPr>
        <w:t xml:space="preserve"> Auftrag, Kredite an die Sozialwirtschaft zu vergeben, weiter gut nachzukommen.“</w:t>
      </w:r>
    </w:p>
    <w:p w:rsidR="003A3FD6" w:rsidRDefault="003A3FD6" w:rsidP="00FC1B0A">
      <w:pPr>
        <w:pStyle w:val="Default"/>
        <w:jc w:val="both"/>
        <w:rPr>
          <w:sz w:val="22"/>
          <w:szCs w:val="22"/>
        </w:rPr>
      </w:pPr>
    </w:p>
    <w:p w:rsidR="00046819" w:rsidRDefault="00F32C18" w:rsidP="00D431BE">
      <w:pPr>
        <w:pStyle w:val="Default"/>
        <w:jc w:val="both"/>
        <w:rPr>
          <w:sz w:val="22"/>
          <w:szCs w:val="22"/>
        </w:rPr>
      </w:pPr>
      <w:r>
        <w:rPr>
          <w:sz w:val="22"/>
          <w:szCs w:val="22"/>
        </w:rPr>
        <w:t xml:space="preserve">Ein wesentlicher Trend, der die Finanzwirtschaft bewegt und verändern wird, ist die Nachhaltigkeit. Ausgehend von der </w:t>
      </w:r>
      <w:r w:rsidR="00354B38">
        <w:rPr>
          <w:sz w:val="22"/>
          <w:szCs w:val="22"/>
        </w:rPr>
        <w:t>UN-</w:t>
      </w:r>
      <w:r>
        <w:rPr>
          <w:sz w:val="22"/>
          <w:szCs w:val="22"/>
        </w:rPr>
        <w:t xml:space="preserve">Agenda 2030 </w:t>
      </w:r>
      <w:r w:rsidR="00354B38">
        <w:rPr>
          <w:sz w:val="22"/>
          <w:szCs w:val="22"/>
        </w:rPr>
        <w:t xml:space="preserve">für nachhaltige Entwicklung </w:t>
      </w:r>
      <w:r>
        <w:rPr>
          <w:sz w:val="22"/>
          <w:szCs w:val="22"/>
        </w:rPr>
        <w:t xml:space="preserve">und dem Pariser Klimaabkommen </w:t>
      </w:r>
      <w:r w:rsidR="00A107D9">
        <w:rPr>
          <w:sz w:val="22"/>
          <w:szCs w:val="22"/>
        </w:rPr>
        <w:t>hat d</w:t>
      </w:r>
      <w:r w:rsidR="00354B38">
        <w:rPr>
          <w:sz w:val="22"/>
          <w:szCs w:val="22"/>
        </w:rPr>
        <w:t>ie Bundesanstalt für Finanzdienstleistungsaufsicht, kurz Ba</w:t>
      </w:r>
      <w:r w:rsidR="00C02A20">
        <w:rPr>
          <w:sz w:val="22"/>
          <w:szCs w:val="22"/>
        </w:rPr>
        <w:t>F</w:t>
      </w:r>
      <w:r w:rsidR="00354B38">
        <w:rPr>
          <w:sz w:val="22"/>
          <w:szCs w:val="22"/>
        </w:rPr>
        <w:t>in, im Dezember 2019 ein Merkblatt zum Umgang mit Nachhaltigkeits</w:t>
      </w:r>
      <w:r w:rsidR="003A3FD6">
        <w:rPr>
          <w:sz w:val="22"/>
          <w:szCs w:val="22"/>
        </w:rPr>
        <w:t>risiken veröffentlicht. Sie fordert Banken darin auf, sich strategisch mit Risike</w:t>
      </w:r>
      <w:r w:rsidR="00A107D9">
        <w:rPr>
          <w:sz w:val="22"/>
          <w:szCs w:val="22"/>
        </w:rPr>
        <w:t>n</w:t>
      </w:r>
      <w:r w:rsidR="003A3FD6">
        <w:rPr>
          <w:sz w:val="22"/>
          <w:szCs w:val="22"/>
        </w:rPr>
        <w:t xml:space="preserve"> aus der Klimakrise und </w:t>
      </w:r>
      <w:r w:rsidR="00A107D9">
        <w:rPr>
          <w:sz w:val="22"/>
          <w:szCs w:val="22"/>
        </w:rPr>
        <w:t xml:space="preserve">aus </w:t>
      </w:r>
      <w:r w:rsidR="003A3FD6">
        <w:rPr>
          <w:sz w:val="22"/>
          <w:szCs w:val="22"/>
        </w:rPr>
        <w:t>nicht nachhaltigem Handeln</w:t>
      </w:r>
      <w:r w:rsidR="000938E4">
        <w:rPr>
          <w:sz w:val="22"/>
          <w:szCs w:val="22"/>
        </w:rPr>
        <w:t xml:space="preserve"> </w:t>
      </w:r>
      <w:r w:rsidR="003A3FD6">
        <w:rPr>
          <w:sz w:val="22"/>
          <w:szCs w:val="22"/>
        </w:rPr>
        <w:t>auseinanderzusetzen.</w:t>
      </w:r>
      <w:r w:rsidR="000938E4">
        <w:rPr>
          <w:sz w:val="22"/>
          <w:szCs w:val="22"/>
        </w:rPr>
        <w:t xml:space="preserve"> </w:t>
      </w:r>
      <w:r w:rsidR="003A3FD6">
        <w:rPr>
          <w:sz w:val="22"/>
          <w:szCs w:val="22"/>
        </w:rPr>
        <w:t>„</w:t>
      </w:r>
      <w:r w:rsidR="00E6031D">
        <w:rPr>
          <w:sz w:val="22"/>
          <w:szCs w:val="22"/>
        </w:rPr>
        <w:t>W</w:t>
      </w:r>
      <w:r w:rsidR="003A3FD6">
        <w:rPr>
          <w:sz w:val="22"/>
          <w:szCs w:val="22"/>
        </w:rPr>
        <w:t xml:space="preserve">ir als Kirchenbank </w:t>
      </w:r>
      <w:r w:rsidR="000938E4">
        <w:rPr>
          <w:sz w:val="22"/>
          <w:szCs w:val="22"/>
        </w:rPr>
        <w:t xml:space="preserve">warnen davor, die soziale Dimension aus dem </w:t>
      </w:r>
      <w:r w:rsidR="00046819">
        <w:rPr>
          <w:sz w:val="22"/>
          <w:szCs w:val="22"/>
        </w:rPr>
        <w:t xml:space="preserve">Blick </w:t>
      </w:r>
      <w:r w:rsidR="000938E4">
        <w:rPr>
          <w:sz w:val="22"/>
          <w:szCs w:val="22"/>
        </w:rPr>
        <w:t>zu verlieren.</w:t>
      </w:r>
      <w:r w:rsidR="00144256">
        <w:rPr>
          <w:sz w:val="22"/>
          <w:szCs w:val="22"/>
        </w:rPr>
        <w:t xml:space="preserve"> Die </w:t>
      </w:r>
      <w:r w:rsidR="000938E4">
        <w:rPr>
          <w:sz w:val="22"/>
          <w:szCs w:val="22"/>
        </w:rPr>
        <w:t>Ar</w:t>
      </w:r>
      <w:r w:rsidR="000938E4" w:rsidRPr="000938E4">
        <w:rPr>
          <w:sz w:val="22"/>
          <w:szCs w:val="22"/>
        </w:rPr>
        <w:t xml:space="preserve">mutsbekämpfung und </w:t>
      </w:r>
      <w:r w:rsidR="00144256">
        <w:rPr>
          <w:sz w:val="22"/>
          <w:szCs w:val="22"/>
        </w:rPr>
        <w:t xml:space="preserve">der </w:t>
      </w:r>
      <w:r w:rsidR="000938E4" w:rsidRPr="000938E4">
        <w:rPr>
          <w:sz w:val="22"/>
          <w:szCs w:val="22"/>
        </w:rPr>
        <w:t xml:space="preserve">Umweltschutz </w:t>
      </w:r>
      <w:r w:rsidR="00046819">
        <w:rPr>
          <w:sz w:val="22"/>
          <w:szCs w:val="22"/>
        </w:rPr>
        <w:t xml:space="preserve">müssen </w:t>
      </w:r>
      <w:r w:rsidR="000938E4" w:rsidRPr="000938E4">
        <w:rPr>
          <w:sz w:val="22"/>
          <w:szCs w:val="22"/>
        </w:rPr>
        <w:t>Hand in Hand gehen.</w:t>
      </w:r>
      <w:r w:rsidR="00046819">
        <w:rPr>
          <w:sz w:val="22"/>
          <w:szCs w:val="22"/>
        </w:rPr>
        <w:t xml:space="preserve">“ </w:t>
      </w:r>
      <w:r w:rsidR="00144256">
        <w:rPr>
          <w:sz w:val="22"/>
          <w:szCs w:val="22"/>
        </w:rPr>
        <w:t xml:space="preserve">Die Kirchenbank orientiert sich dabei an den </w:t>
      </w:r>
      <w:r w:rsidR="00E6031D">
        <w:rPr>
          <w:sz w:val="22"/>
          <w:szCs w:val="22"/>
        </w:rPr>
        <w:t xml:space="preserve">17 UN-Zielen für nachhaltige Entwicklung </w:t>
      </w:r>
      <w:r w:rsidR="00144256">
        <w:rPr>
          <w:sz w:val="22"/>
          <w:szCs w:val="22"/>
        </w:rPr>
        <w:t>(</w:t>
      </w:r>
      <w:proofErr w:type="spellStart"/>
      <w:r w:rsidR="00144256">
        <w:rPr>
          <w:sz w:val="22"/>
          <w:szCs w:val="22"/>
        </w:rPr>
        <w:t>S</w:t>
      </w:r>
      <w:r w:rsidR="00E6031D">
        <w:rPr>
          <w:sz w:val="22"/>
          <w:szCs w:val="22"/>
        </w:rPr>
        <w:t>ustainable</w:t>
      </w:r>
      <w:proofErr w:type="spellEnd"/>
      <w:r w:rsidR="00144256">
        <w:rPr>
          <w:sz w:val="22"/>
          <w:szCs w:val="22"/>
        </w:rPr>
        <w:t xml:space="preserve"> Development Goals), die das gesamte Spektrum einer </w:t>
      </w:r>
      <w:r w:rsidR="00E6031D">
        <w:rPr>
          <w:sz w:val="22"/>
          <w:szCs w:val="22"/>
        </w:rPr>
        <w:t xml:space="preserve">gerechten, </w:t>
      </w:r>
      <w:r w:rsidR="00144256">
        <w:rPr>
          <w:sz w:val="22"/>
          <w:szCs w:val="22"/>
        </w:rPr>
        <w:t xml:space="preserve">zukunftsfähigen </w:t>
      </w:r>
      <w:r w:rsidR="00E6031D">
        <w:rPr>
          <w:sz w:val="22"/>
          <w:szCs w:val="22"/>
        </w:rPr>
        <w:t xml:space="preserve">und </w:t>
      </w:r>
      <w:r w:rsidR="00144256">
        <w:rPr>
          <w:sz w:val="22"/>
          <w:szCs w:val="22"/>
        </w:rPr>
        <w:t>nachhaltigen Gesellschaft beschreiben. Der Schwerpunkt der Arbeit der Bank für Kirche und Diakonie liegt dabei auf den klassisch diakonisch-sozialen Themen</w:t>
      </w:r>
      <w:r w:rsidR="00E6031D">
        <w:rPr>
          <w:sz w:val="22"/>
          <w:szCs w:val="22"/>
        </w:rPr>
        <w:t>:</w:t>
      </w:r>
      <w:r w:rsidR="00144256">
        <w:rPr>
          <w:sz w:val="22"/>
          <w:szCs w:val="22"/>
        </w:rPr>
        <w:t xml:space="preserve"> Hilfe, Gesundheit und Bildung. </w:t>
      </w:r>
    </w:p>
    <w:p w:rsidR="0016403A" w:rsidRDefault="0016403A" w:rsidP="00FC1B0A">
      <w:pPr>
        <w:pStyle w:val="Default"/>
        <w:jc w:val="both"/>
        <w:rPr>
          <w:sz w:val="22"/>
          <w:szCs w:val="22"/>
        </w:rPr>
      </w:pPr>
    </w:p>
    <w:p w:rsidR="0016403A" w:rsidRPr="003F4519" w:rsidRDefault="0016403A" w:rsidP="00FC1B0A">
      <w:pPr>
        <w:pStyle w:val="Default"/>
        <w:jc w:val="both"/>
        <w:rPr>
          <w:sz w:val="22"/>
          <w:szCs w:val="22"/>
        </w:rPr>
      </w:pPr>
    </w:p>
    <w:p w:rsidR="00EA074E" w:rsidRPr="004D2D87" w:rsidRDefault="009B7DDB"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4D2D87">
        <w:rPr>
          <w:rFonts w:ascii="Arial" w:eastAsia="Arial" w:hAnsi="Arial" w:cs="Arial"/>
          <w:b/>
          <w:bCs/>
          <w:sz w:val="22"/>
          <w:szCs w:val="22"/>
        </w:rPr>
        <w:t>Pressekontakt</w:t>
      </w:r>
    </w:p>
    <w:p w:rsidR="00EA074E" w:rsidRPr="004D2D87" w:rsidRDefault="005A3C1B"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 xml:space="preserve">Susanne </w:t>
      </w:r>
      <w:proofErr w:type="spellStart"/>
      <w:r>
        <w:rPr>
          <w:rFonts w:ascii="Arial" w:eastAsia="Arial" w:hAnsi="Arial" w:cs="Arial"/>
          <w:sz w:val="22"/>
          <w:szCs w:val="22"/>
        </w:rPr>
        <w:t>Hammans</w:t>
      </w:r>
      <w:proofErr w:type="spellEnd"/>
      <w:r>
        <w:rPr>
          <w:rFonts w:ascii="Arial" w:eastAsia="Arial" w:hAnsi="Arial" w:cs="Arial"/>
          <w:sz w:val="22"/>
          <w:szCs w:val="22"/>
        </w:rPr>
        <w:tab/>
      </w:r>
      <w:r w:rsidR="009B7DDB" w:rsidRPr="004D2D87">
        <w:rPr>
          <w:rFonts w:ascii="Arial" w:eastAsia="Arial" w:hAnsi="Arial" w:cs="Arial"/>
          <w:sz w:val="22"/>
          <w:szCs w:val="22"/>
        </w:rPr>
        <w:br/>
      </w:r>
      <w:proofErr w:type="gramStart"/>
      <w:r w:rsidR="009B7DDB" w:rsidRPr="004D2D87">
        <w:rPr>
          <w:rFonts w:ascii="Arial" w:eastAsia="Arial" w:hAnsi="Arial" w:cs="Arial"/>
          <w:sz w:val="22"/>
          <w:szCs w:val="22"/>
        </w:rPr>
        <w:t>Fon  0231</w:t>
      </w:r>
      <w:proofErr w:type="gramEnd"/>
      <w:r w:rsidR="009B7DDB" w:rsidRPr="004D2D87">
        <w:rPr>
          <w:rFonts w:ascii="Arial" w:eastAsia="Arial" w:hAnsi="Arial" w:cs="Arial"/>
          <w:sz w:val="22"/>
          <w:szCs w:val="22"/>
        </w:rPr>
        <w:t xml:space="preserve"> 58444-24</w:t>
      </w:r>
      <w:r>
        <w:rPr>
          <w:rFonts w:ascii="Arial" w:eastAsia="Arial" w:hAnsi="Arial" w:cs="Arial"/>
          <w:sz w:val="22"/>
          <w:szCs w:val="22"/>
        </w:rPr>
        <w:t>1</w:t>
      </w:r>
      <w:r w:rsidR="009F1D00">
        <w:rPr>
          <w:rFonts w:ascii="Arial" w:eastAsia="Arial" w:hAnsi="Arial" w:cs="Arial"/>
          <w:sz w:val="22"/>
          <w:szCs w:val="22"/>
        </w:rPr>
        <w:t xml:space="preserve"> </w:t>
      </w:r>
      <w:r w:rsidR="004671A0">
        <w:rPr>
          <w:rFonts w:ascii="Arial" w:eastAsia="Arial" w:hAnsi="Arial" w:cs="Arial"/>
          <w:sz w:val="22"/>
          <w:szCs w:val="22"/>
        </w:rPr>
        <w:t>/ m</w:t>
      </w:r>
      <w:r w:rsidR="009B7DDB" w:rsidRPr="004D2D87">
        <w:rPr>
          <w:rFonts w:ascii="Arial" w:eastAsia="Arial" w:hAnsi="Arial" w:cs="Arial"/>
          <w:sz w:val="22"/>
          <w:szCs w:val="22"/>
        </w:rPr>
        <w:t xml:space="preserve">obil  </w:t>
      </w:r>
      <w:r w:rsidR="008B50BA">
        <w:rPr>
          <w:rFonts w:ascii="Arial" w:eastAsia="Arial" w:hAnsi="Arial" w:cs="Arial"/>
          <w:sz w:val="22"/>
          <w:szCs w:val="22"/>
        </w:rPr>
        <w:t>0151 402602</w:t>
      </w:r>
      <w:r>
        <w:rPr>
          <w:rFonts w:ascii="Arial" w:eastAsia="Arial" w:hAnsi="Arial" w:cs="Arial"/>
          <w:sz w:val="22"/>
          <w:szCs w:val="22"/>
        </w:rPr>
        <w:t>54</w:t>
      </w:r>
    </w:p>
    <w:p w:rsidR="00EA074E" w:rsidRPr="004D2D87" w:rsidRDefault="009B7DDB"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4D2D87">
        <w:rPr>
          <w:rFonts w:ascii="Arial" w:eastAsia="Arial" w:hAnsi="Arial" w:cs="Arial"/>
          <w:sz w:val="22"/>
          <w:szCs w:val="22"/>
        </w:rPr>
        <w:t xml:space="preserve">E-Mail </w:t>
      </w:r>
      <w:r w:rsidR="009F1D00">
        <w:rPr>
          <w:rFonts w:ascii="Arial" w:eastAsia="Arial" w:hAnsi="Arial" w:cs="Arial"/>
          <w:sz w:val="22"/>
          <w:szCs w:val="22"/>
        </w:rPr>
        <w:t xml:space="preserve"> </w:t>
      </w:r>
      <w:hyperlink r:id="rId7" w:history="1">
        <w:r w:rsidR="001F3E9F" w:rsidRPr="00C26BFE">
          <w:rPr>
            <w:rStyle w:val="Hyperlink"/>
            <w:rFonts w:ascii="Arial" w:eastAsia="Arial" w:hAnsi="Arial" w:cs="Arial"/>
            <w:sz w:val="22"/>
            <w:szCs w:val="22"/>
            <w:u w:color="0000FF"/>
          </w:rPr>
          <w:t>Susanne.Hammans@KD-Bank.de</w:t>
        </w:r>
      </w:hyperlink>
    </w:p>
    <w:p w:rsidR="00EA074E" w:rsidRPr="005E413A" w:rsidRDefault="00EA074E"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jc w:val="both"/>
        <w:rPr>
          <w:rFonts w:ascii="Arial" w:eastAsia="Arial" w:hAnsi="Arial" w:cs="Arial"/>
          <w:sz w:val="16"/>
          <w:szCs w:val="16"/>
        </w:rPr>
      </w:pPr>
    </w:p>
    <w:p w:rsidR="00EA074E" w:rsidRPr="005E413A" w:rsidRDefault="009B7DDB"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r w:rsidRPr="005E413A">
        <w:rPr>
          <w:rFonts w:ascii="Arial" w:eastAsia="Arial" w:hAnsi="Arial" w:cs="Arial"/>
          <w:b/>
          <w:bCs/>
          <w:sz w:val="16"/>
          <w:szCs w:val="16"/>
        </w:rPr>
        <w:t>Über die Bank für Kirche und Diakonie</w:t>
      </w:r>
    </w:p>
    <w:p w:rsidR="00195469" w:rsidRDefault="004671A0"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16"/>
          <w:szCs w:val="16"/>
        </w:rPr>
      </w:pPr>
      <w:r w:rsidRPr="004671A0">
        <w:rPr>
          <w:rFonts w:ascii="Frutiger VR" w:hAnsi="Frutiger VR" w:cs="Arial"/>
          <w:sz w:val="16"/>
          <w:szCs w:val="16"/>
        </w:rPr>
        <w:t xml:space="preserve">Seit über 90 Jahren kümmert sich die Bank für Kirche und Diakonie um die Finanzen von Kirche und Diakonie. Für die erste evangelische Darlehensgenossenschaft war Hilfe zur Selbsthilfe das Gründungsmotiv, es besteht bis heute fort. Kirchliche Anlagegelder ethisch-nachhaltig </w:t>
      </w:r>
      <w:r w:rsidR="0048294D">
        <w:rPr>
          <w:rFonts w:ascii="Frutiger VR" w:hAnsi="Frutiger VR" w:cs="Arial"/>
          <w:sz w:val="16"/>
          <w:szCs w:val="16"/>
        </w:rPr>
        <w:t xml:space="preserve">zu </w:t>
      </w:r>
      <w:r w:rsidRPr="004671A0">
        <w:rPr>
          <w:rFonts w:ascii="Frutiger VR" w:hAnsi="Frutiger VR" w:cs="Arial"/>
          <w:sz w:val="16"/>
          <w:szCs w:val="16"/>
        </w:rPr>
        <w:t xml:space="preserve">investieren und damit soziale Projekte </w:t>
      </w:r>
      <w:r w:rsidR="0048294D">
        <w:rPr>
          <w:rFonts w:ascii="Frutiger VR" w:hAnsi="Frutiger VR" w:cs="Arial"/>
          <w:sz w:val="16"/>
          <w:szCs w:val="16"/>
        </w:rPr>
        <w:t>zu finanzieren</w:t>
      </w:r>
      <w:r w:rsidRPr="004671A0">
        <w:rPr>
          <w:rFonts w:ascii="Frutiger VR" w:hAnsi="Frutiger VR" w:cs="Arial"/>
          <w:sz w:val="16"/>
          <w:szCs w:val="16"/>
        </w:rPr>
        <w:t xml:space="preserve"> ist das Kerngeschäft de</w:t>
      </w:r>
      <w:r w:rsidR="0048294D">
        <w:rPr>
          <w:rFonts w:ascii="Frutiger VR" w:hAnsi="Frutiger VR" w:cs="Arial"/>
          <w:sz w:val="16"/>
          <w:szCs w:val="16"/>
        </w:rPr>
        <w:t xml:space="preserve">r Bank. So hat die Bank rund </w:t>
      </w:r>
      <w:r w:rsidR="00783B4C">
        <w:rPr>
          <w:rFonts w:ascii="Frutiger VR" w:hAnsi="Frutiger VR" w:cs="Arial"/>
          <w:sz w:val="16"/>
          <w:szCs w:val="16"/>
        </w:rPr>
        <w:t xml:space="preserve">2 </w:t>
      </w:r>
      <w:r w:rsidRPr="004671A0">
        <w:rPr>
          <w:rFonts w:ascii="Frutiger VR" w:hAnsi="Frutiger VR" w:cs="Arial"/>
          <w:sz w:val="16"/>
          <w:szCs w:val="16"/>
        </w:rPr>
        <w:t xml:space="preserve">Milliarden Euro in die Bereiche Lebensqualität im Alter, Gesundheit, Hilfe, lebendiges Gemeindeleben, Bildung, bezahlbaren Wohnraum sowie den privaten Wohnungsbau investiert. Rund </w:t>
      </w:r>
      <w:r w:rsidR="00B4140A" w:rsidRPr="00567D9F">
        <w:rPr>
          <w:rFonts w:ascii="Frutiger VR" w:hAnsi="Frutiger VR" w:cs="Arial"/>
          <w:sz w:val="16"/>
          <w:szCs w:val="16"/>
        </w:rPr>
        <w:t>4</w:t>
      </w:r>
      <w:r w:rsidRPr="004671A0">
        <w:rPr>
          <w:rFonts w:ascii="Frutiger VR" w:hAnsi="Frutiger VR" w:cs="Arial"/>
          <w:sz w:val="16"/>
          <w:szCs w:val="16"/>
        </w:rPr>
        <w:t xml:space="preserve"> Milliarden Euro werden unter ethisch-nachhaltigen Kriterien am Kapitalmarkt angelegt. Privatkunden, die die christlichen Werte der Bank teilen, sind herzlich willkommen.</w:t>
      </w:r>
      <w:r>
        <w:rPr>
          <w:rFonts w:ascii="Frutiger VR" w:hAnsi="Frutiger VR" w:cs="Arial"/>
          <w:sz w:val="16"/>
          <w:szCs w:val="16"/>
        </w:rPr>
        <w:t xml:space="preserve"> </w:t>
      </w:r>
      <w:r w:rsidR="009B7DDB" w:rsidRPr="005E413A">
        <w:rPr>
          <w:rFonts w:ascii="Arial" w:eastAsia="Arial" w:hAnsi="Arial" w:cs="Arial"/>
          <w:sz w:val="16"/>
          <w:szCs w:val="16"/>
        </w:rPr>
        <w:t xml:space="preserve">Die Bank für Kirche und Diakonie zählt zu den Top 20 der größten Genossenschaftsbanken in Deutschland. Sie hat Standorte und Ansprechpartner in Dortmund (Hauptstelle), Berlin, Dresden, Duisburg, </w:t>
      </w:r>
      <w:r w:rsidR="00055724">
        <w:rPr>
          <w:rFonts w:ascii="Arial" w:eastAsia="Arial" w:hAnsi="Arial" w:cs="Arial"/>
          <w:sz w:val="16"/>
          <w:szCs w:val="16"/>
        </w:rPr>
        <w:t xml:space="preserve">Hamburg, </w:t>
      </w:r>
      <w:r w:rsidR="009B7DDB" w:rsidRPr="005E413A">
        <w:rPr>
          <w:rFonts w:ascii="Arial" w:eastAsia="Arial" w:hAnsi="Arial" w:cs="Arial"/>
          <w:sz w:val="16"/>
          <w:szCs w:val="16"/>
        </w:rPr>
        <w:t>Magdeburg,</w:t>
      </w:r>
      <w:r w:rsidR="00055724">
        <w:rPr>
          <w:rFonts w:ascii="Arial" w:eastAsia="Arial" w:hAnsi="Arial" w:cs="Arial"/>
          <w:sz w:val="16"/>
          <w:szCs w:val="16"/>
        </w:rPr>
        <w:t xml:space="preserve"> Mainz, Mannheim,</w:t>
      </w:r>
      <w:r w:rsidR="009B7DDB" w:rsidRPr="005E413A">
        <w:rPr>
          <w:rFonts w:ascii="Arial" w:eastAsia="Arial" w:hAnsi="Arial" w:cs="Arial"/>
          <w:sz w:val="16"/>
          <w:szCs w:val="16"/>
        </w:rPr>
        <w:t xml:space="preserve"> </w:t>
      </w:r>
      <w:r w:rsidR="00055724">
        <w:rPr>
          <w:rFonts w:ascii="Arial" w:eastAsia="Arial" w:hAnsi="Arial" w:cs="Arial"/>
          <w:sz w:val="16"/>
          <w:szCs w:val="16"/>
        </w:rPr>
        <w:t>München,</w:t>
      </w:r>
      <w:r w:rsidR="009B7DDB" w:rsidRPr="005E413A">
        <w:rPr>
          <w:rFonts w:ascii="Arial" w:eastAsia="Arial" w:hAnsi="Arial" w:cs="Arial"/>
          <w:sz w:val="16"/>
          <w:szCs w:val="16"/>
        </w:rPr>
        <w:t xml:space="preserve"> Nürnberg</w:t>
      </w:r>
      <w:r w:rsidR="00055724">
        <w:rPr>
          <w:rFonts w:ascii="Arial" w:eastAsia="Arial" w:hAnsi="Arial" w:cs="Arial"/>
          <w:sz w:val="16"/>
          <w:szCs w:val="16"/>
        </w:rPr>
        <w:t xml:space="preserve"> und Stuttgart</w:t>
      </w:r>
      <w:r w:rsidR="009B7DDB" w:rsidRPr="005E413A">
        <w:rPr>
          <w:rFonts w:ascii="Arial" w:eastAsia="Arial" w:hAnsi="Arial" w:cs="Arial"/>
          <w:sz w:val="16"/>
          <w:szCs w:val="16"/>
        </w:rPr>
        <w:t>.</w:t>
      </w:r>
    </w:p>
    <w:p w:rsidR="0083290A" w:rsidRPr="005E413A" w:rsidRDefault="0083290A"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6"/>
          <w:szCs w:val="16"/>
        </w:rPr>
      </w:pPr>
    </w:p>
    <w:sectPr w:rsidR="0083290A" w:rsidRPr="005E413A" w:rsidSect="0083290A">
      <w:headerReference w:type="default" r:id="rId8"/>
      <w:footerReference w:type="default" r:id="rId9"/>
      <w:pgSz w:w="11900" w:h="16840"/>
      <w:pgMar w:top="1418" w:right="2268"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F5E" w:rsidRDefault="00736F5E" w:rsidP="00EA074E">
      <w:r>
        <w:separator/>
      </w:r>
    </w:p>
  </w:endnote>
  <w:endnote w:type="continuationSeparator" w:id="0">
    <w:p w:rsidR="00736F5E" w:rsidRDefault="00736F5E" w:rsidP="00EA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VR">
    <w:altName w:val="Sparkasse Lt"/>
    <w:panose1 w:val="020B0503060000020004"/>
    <w:charset w:val="00"/>
    <w:family w:val="swiss"/>
    <w:pitch w:val="variable"/>
    <w:sig w:usb0="80000027"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50D" w:rsidRDefault="00C7650D">
    <w:pPr>
      <w:rPr>
        <w:rFonts w:ascii="Arial" w:eastAsia="Arial" w:hAnsi="Arial" w:cs="Arial"/>
        <w:sz w:val="24"/>
        <w:szCs w:val="24"/>
      </w:rPr>
    </w:pPr>
  </w:p>
  <w:p w:rsidR="00B07B2D" w:rsidRDefault="00B07B2D">
    <w:r>
      <w:rPr>
        <w:rFonts w:ascii="Arial" w:eastAsia="Arial" w:hAnsi="Arial" w:cs="Arial"/>
        <w:sz w:val="24"/>
        <w:szCs w:val="24"/>
      </w:rPr>
      <w:t>Gemeinsam handeln – Gutes bewirken.</w:t>
    </w:r>
    <w:r>
      <w:rPr>
        <w:rFonts w:ascii="Arial" w:eastAsia="Arial" w:hAnsi="Arial" w:cs="Arial"/>
        <w:sz w:val="24"/>
        <w:szCs w:val="24"/>
      </w:rPr>
      <w:tab/>
      <w:t xml:space="preserve">Seit </w:t>
    </w:r>
    <w:r w:rsidR="00C64755">
      <w:rPr>
        <w:rFonts w:ascii="Arial" w:eastAsia="Arial" w:hAnsi="Arial" w:cs="Arial"/>
        <w:sz w:val="24"/>
        <w:szCs w:val="24"/>
      </w:rPr>
      <w:t xml:space="preserve">über </w:t>
    </w:r>
    <w:r>
      <w:rPr>
        <w:rFonts w:ascii="Arial" w:eastAsia="Arial" w:hAnsi="Arial" w:cs="Arial"/>
        <w:sz w:val="24"/>
        <w:szCs w:val="24"/>
      </w:rPr>
      <w:t>90 Jahren.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F5E" w:rsidRDefault="00736F5E" w:rsidP="00EA074E">
      <w:r>
        <w:separator/>
      </w:r>
    </w:p>
  </w:footnote>
  <w:footnote w:type="continuationSeparator" w:id="0">
    <w:p w:rsidR="00736F5E" w:rsidRDefault="00736F5E" w:rsidP="00EA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B2D" w:rsidRDefault="00B07B2D">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rsidR="00B07B2D" w:rsidRDefault="00B07B2D">
    <w:pPr>
      <w:pStyle w:val="Kopfzeile"/>
      <w:tabs>
        <w:tab w:val="clear" w:pos="9072"/>
        <w:tab w:val="right" w:pos="7910"/>
      </w:tabs>
    </w:pPr>
    <w:r>
      <w:rPr>
        <w:rFonts w:ascii="Arial" w:eastAsia="Arial" w:hAnsi="Arial" w:cs="Arial"/>
        <w:sz w:val="18"/>
        <w:szCs w:val="18"/>
      </w:rPr>
      <w:t>Schwanenwall 27, 44135 Dortmund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74E"/>
    <w:rsid w:val="00011C5C"/>
    <w:rsid w:val="000352A3"/>
    <w:rsid w:val="00041F46"/>
    <w:rsid w:val="00046819"/>
    <w:rsid w:val="00055724"/>
    <w:rsid w:val="00060CDF"/>
    <w:rsid w:val="00063360"/>
    <w:rsid w:val="00075B50"/>
    <w:rsid w:val="00081628"/>
    <w:rsid w:val="000847B3"/>
    <w:rsid w:val="000938E4"/>
    <w:rsid w:val="00095B36"/>
    <w:rsid w:val="00096D0E"/>
    <w:rsid w:val="000B041A"/>
    <w:rsid w:val="000B0C2E"/>
    <w:rsid w:val="000C077F"/>
    <w:rsid w:val="000C5B68"/>
    <w:rsid w:val="000E0DA7"/>
    <w:rsid w:val="000F2AAE"/>
    <w:rsid w:val="000F3EC8"/>
    <w:rsid w:val="001104F9"/>
    <w:rsid w:val="00115DE1"/>
    <w:rsid w:val="001178D4"/>
    <w:rsid w:val="00144256"/>
    <w:rsid w:val="0016403A"/>
    <w:rsid w:val="00165986"/>
    <w:rsid w:val="00183995"/>
    <w:rsid w:val="00184E55"/>
    <w:rsid w:val="00190CE2"/>
    <w:rsid w:val="00195469"/>
    <w:rsid w:val="0019790D"/>
    <w:rsid w:val="001C0E1E"/>
    <w:rsid w:val="001C6F8F"/>
    <w:rsid w:val="001E515B"/>
    <w:rsid w:val="001F3556"/>
    <w:rsid w:val="001F3E9F"/>
    <w:rsid w:val="00210860"/>
    <w:rsid w:val="00210F0F"/>
    <w:rsid w:val="002220D6"/>
    <w:rsid w:val="00233608"/>
    <w:rsid w:val="00236853"/>
    <w:rsid w:val="002509A7"/>
    <w:rsid w:val="00250CFF"/>
    <w:rsid w:val="002531E1"/>
    <w:rsid w:val="00266DB0"/>
    <w:rsid w:val="002743E6"/>
    <w:rsid w:val="00292855"/>
    <w:rsid w:val="002A23CB"/>
    <w:rsid w:val="002B17DD"/>
    <w:rsid w:val="002C07A3"/>
    <w:rsid w:val="002D410D"/>
    <w:rsid w:val="002E22C5"/>
    <w:rsid w:val="003018FE"/>
    <w:rsid w:val="00302250"/>
    <w:rsid w:val="00302AF6"/>
    <w:rsid w:val="0030366D"/>
    <w:rsid w:val="0030501D"/>
    <w:rsid w:val="003179BE"/>
    <w:rsid w:val="003219E4"/>
    <w:rsid w:val="00325983"/>
    <w:rsid w:val="00354B38"/>
    <w:rsid w:val="003630DA"/>
    <w:rsid w:val="00372387"/>
    <w:rsid w:val="00387A09"/>
    <w:rsid w:val="0039716E"/>
    <w:rsid w:val="003A04A7"/>
    <w:rsid w:val="003A3FD6"/>
    <w:rsid w:val="003A4993"/>
    <w:rsid w:val="003B5B60"/>
    <w:rsid w:val="003C0684"/>
    <w:rsid w:val="003E5D77"/>
    <w:rsid w:val="003F4233"/>
    <w:rsid w:val="003F4519"/>
    <w:rsid w:val="00403561"/>
    <w:rsid w:val="0040585A"/>
    <w:rsid w:val="00425203"/>
    <w:rsid w:val="00425FA2"/>
    <w:rsid w:val="004325BA"/>
    <w:rsid w:val="00433D6F"/>
    <w:rsid w:val="0044385D"/>
    <w:rsid w:val="00463566"/>
    <w:rsid w:val="004671A0"/>
    <w:rsid w:val="004814EA"/>
    <w:rsid w:val="00481E5F"/>
    <w:rsid w:val="0048294D"/>
    <w:rsid w:val="0049671C"/>
    <w:rsid w:val="004C105E"/>
    <w:rsid w:val="004D2D87"/>
    <w:rsid w:val="004D77A4"/>
    <w:rsid w:val="004D7E99"/>
    <w:rsid w:val="004E4FFD"/>
    <w:rsid w:val="00502940"/>
    <w:rsid w:val="00503977"/>
    <w:rsid w:val="00517B89"/>
    <w:rsid w:val="00527710"/>
    <w:rsid w:val="00543B1A"/>
    <w:rsid w:val="0055743D"/>
    <w:rsid w:val="00567D9F"/>
    <w:rsid w:val="0059583F"/>
    <w:rsid w:val="005A3C1B"/>
    <w:rsid w:val="005A759D"/>
    <w:rsid w:val="005E0A58"/>
    <w:rsid w:val="005E413A"/>
    <w:rsid w:val="005E652B"/>
    <w:rsid w:val="005F2089"/>
    <w:rsid w:val="00603967"/>
    <w:rsid w:val="0061423F"/>
    <w:rsid w:val="00623E71"/>
    <w:rsid w:val="00641281"/>
    <w:rsid w:val="00654AEE"/>
    <w:rsid w:val="00660CF9"/>
    <w:rsid w:val="00665549"/>
    <w:rsid w:val="00665D8F"/>
    <w:rsid w:val="006673E0"/>
    <w:rsid w:val="00672AE4"/>
    <w:rsid w:val="00687831"/>
    <w:rsid w:val="006D47F5"/>
    <w:rsid w:val="006E34A7"/>
    <w:rsid w:val="006F4287"/>
    <w:rsid w:val="00703A51"/>
    <w:rsid w:val="00706718"/>
    <w:rsid w:val="00736F5E"/>
    <w:rsid w:val="00746244"/>
    <w:rsid w:val="00755B51"/>
    <w:rsid w:val="00783B4C"/>
    <w:rsid w:val="00794891"/>
    <w:rsid w:val="007C25F4"/>
    <w:rsid w:val="007D4B94"/>
    <w:rsid w:val="007E0B1A"/>
    <w:rsid w:val="007F1093"/>
    <w:rsid w:val="007F580D"/>
    <w:rsid w:val="008262BB"/>
    <w:rsid w:val="0083290A"/>
    <w:rsid w:val="00855D35"/>
    <w:rsid w:val="0085612F"/>
    <w:rsid w:val="00857F5F"/>
    <w:rsid w:val="00872B92"/>
    <w:rsid w:val="0087513A"/>
    <w:rsid w:val="0088505C"/>
    <w:rsid w:val="0089528F"/>
    <w:rsid w:val="008B50BA"/>
    <w:rsid w:val="008B5B09"/>
    <w:rsid w:val="008D0EC0"/>
    <w:rsid w:val="008E27A3"/>
    <w:rsid w:val="008E2F02"/>
    <w:rsid w:val="008F5634"/>
    <w:rsid w:val="009124D8"/>
    <w:rsid w:val="00917A66"/>
    <w:rsid w:val="009375FE"/>
    <w:rsid w:val="009660C4"/>
    <w:rsid w:val="00971E62"/>
    <w:rsid w:val="009B7113"/>
    <w:rsid w:val="009B7D32"/>
    <w:rsid w:val="009B7DDB"/>
    <w:rsid w:val="009C3E98"/>
    <w:rsid w:val="009C5602"/>
    <w:rsid w:val="009E41C8"/>
    <w:rsid w:val="009F1D00"/>
    <w:rsid w:val="009F5258"/>
    <w:rsid w:val="00A107D9"/>
    <w:rsid w:val="00A17416"/>
    <w:rsid w:val="00A3369A"/>
    <w:rsid w:val="00A73542"/>
    <w:rsid w:val="00A860C9"/>
    <w:rsid w:val="00AB3618"/>
    <w:rsid w:val="00AD0C50"/>
    <w:rsid w:val="00AE041F"/>
    <w:rsid w:val="00B07B2D"/>
    <w:rsid w:val="00B1454B"/>
    <w:rsid w:val="00B15641"/>
    <w:rsid w:val="00B24B75"/>
    <w:rsid w:val="00B25215"/>
    <w:rsid w:val="00B33835"/>
    <w:rsid w:val="00B351CC"/>
    <w:rsid w:val="00B4140A"/>
    <w:rsid w:val="00B446FB"/>
    <w:rsid w:val="00B464F6"/>
    <w:rsid w:val="00B62248"/>
    <w:rsid w:val="00BA1690"/>
    <w:rsid w:val="00BB4D5B"/>
    <w:rsid w:val="00BB65E2"/>
    <w:rsid w:val="00BC1FB5"/>
    <w:rsid w:val="00BD077D"/>
    <w:rsid w:val="00BF7A86"/>
    <w:rsid w:val="00C02A20"/>
    <w:rsid w:val="00C10688"/>
    <w:rsid w:val="00C37372"/>
    <w:rsid w:val="00C37907"/>
    <w:rsid w:val="00C412DC"/>
    <w:rsid w:val="00C64755"/>
    <w:rsid w:val="00C65338"/>
    <w:rsid w:val="00C677B1"/>
    <w:rsid w:val="00C7650D"/>
    <w:rsid w:val="00C90FA5"/>
    <w:rsid w:val="00C95505"/>
    <w:rsid w:val="00CC61A0"/>
    <w:rsid w:val="00CD4001"/>
    <w:rsid w:val="00CE0672"/>
    <w:rsid w:val="00D072B0"/>
    <w:rsid w:val="00D215F4"/>
    <w:rsid w:val="00D4115F"/>
    <w:rsid w:val="00D431BE"/>
    <w:rsid w:val="00D4550A"/>
    <w:rsid w:val="00D55F87"/>
    <w:rsid w:val="00D724C3"/>
    <w:rsid w:val="00D73176"/>
    <w:rsid w:val="00D76F48"/>
    <w:rsid w:val="00D873A4"/>
    <w:rsid w:val="00DA3FAD"/>
    <w:rsid w:val="00DA401F"/>
    <w:rsid w:val="00DD4145"/>
    <w:rsid w:val="00DD6B28"/>
    <w:rsid w:val="00DE2F3D"/>
    <w:rsid w:val="00DF37AE"/>
    <w:rsid w:val="00E230F4"/>
    <w:rsid w:val="00E417A1"/>
    <w:rsid w:val="00E6031D"/>
    <w:rsid w:val="00E67131"/>
    <w:rsid w:val="00E707EB"/>
    <w:rsid w:val="00E728CB"/>
    <w:rsid w:val="00E905E2"/>
    <w:rsid w:val="00EA074E"/>
    <w:rsid w:val="00EA1759"/>
    <w:rsid w:val="00EB7EFB"/>
    <w:rsid w:val="00EC64B1"/>
    <w:rsid w:val="00ED36D7"/>
    <w:rsid w:val="00EE3C16"/>
    <w:rsid w:val="00EE79D4"/>
    <w:rsid w:val="00F1285E"/>
    <w:rsid w:val="00F228DD"/>
    <w:rsid w:val="00F32C18"/>
    <w:rsid w:val="00F6205B"/>
    <w:rsid w:val="00F8379F"/>
    <w:rsid w:val="00F85115"/>
    <w:rsid w:val="00F939F4"/>
    <w:rsid w:val="00FA0875"/>
    <w:rsid w:val="00FB63B2"/>
    <w:rsid w:val="00FC1B0A"/>
    <w:rsid w:val="00FD0B2B"/>
    <w:rsid w:val="00FE160E"/>
    <w:rsid w:val="00FE3B26"/>
    <w:rsid w:val="00FF4F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012032DC"/>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EA074E"/>
    <w:pPr>
      <w:pBdr>
        <w:top w:val="nil"/>
        <w:left w:val="nil"/>
        <w:bottom w:val="nil"/>
        <w:right w:val="nil"/>
        <w:between w:val="nil"/>
        <w:bar w:val="nil"/>
      </w:pBdr>
    </w:pPr>
    <w:rPr>
      <w:rFonts w:eastAsia="Times New Roman"/>
      <w:color w:val="000000"/>
      <w:u w:color="000000"/>
      <w:bdr w:val="nil"/>
      <w:lang w:eastAsia="en-US"/>
    </w:rPr>
  </w:style>
  <w:style w:type="paragraph" w:styleId="berschrift2">
    <w:name w:val="heading 2"/>
    <w:basedOn w:val="Standard"/>
    <w:next w:val="Standard"/>
    <w:link w:val="berschrift2Zchn"/>
    <w:uiPriority w:val="9"/>
    <w:semiHidden/>
    <w:unhideWhenUsed/>
    <w:qFormat/>
    <w:rsid w:val="00F6205B"/>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A074E"/>
    <w:rPr>
      <w:u w:val="single"/>
    </w:rPr>
  </w:style>
  <w:style w:type="table" w:customStyle="1" w:styleId="TableNormal">
    <w:name w:val="Table Normal"/>
    <w:rsid w:val="00EA074E"/>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rsid w:val="00EA074E"/>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sid w:val="00EA074E"/>
    <w:rPr>
      <w:color w:val="0000FF"/>
      <w:u w:val="single" w:color="0000FF"/>
    </w:rPr>
  </w:style>
  <w:style w:type="character" w:customStyle="1" w:styleId="Hyperlink0">
    <w:name w:val="Hyperlink.0"/>
    <w:rsid w:val="00EA074E"/>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sid w:val="00F6205B"/>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rsid w:val="00FE160E"/>
    <w:pPr>
      <w:tabs>
        <w:tab w:val="center" w:pos="4536"/>
        <w:tab w:val="right" w:pos="9072"/>
      </w:tabs>
    </w:pPr>
  </w:style>
  <w:style w:type="character" w:customStyle="1" w:styleId="FuzeileZchn">
    <w:name w:val="Fußzeile Zchn"/>
    <w:link w:val="Fuzeile"/>
    <w:uiPriority w:val="99"/>
    <w:rsid w:val="00FE160E"/>
    <w:rPr>
      <w:rFonts w:eastAsia="Times New Roman"/>
      <w:color w:val="000000"/>
      <w:u w:color="000000"/>
      <w:bdr w:val="nil"/>
      <w:lang w:eastAsia="en-US"/>
    </w:rPr>
  </w:style>
  <w:style w:type="character" w:styleId="Fett">
    <w:name w:val="Strong"/>
    <w:uiPriority w:val="22"/>
    <w:qFormat/>
    <w:rsid w:val="00971E62"/>
    <w:rPr>
      <w:b/>
      <w:bCs/>
    </w:rPr>
  </w:style>
  <w:style w:type="paragraph" w:customStyle="1" w:styleId="Default">
    <w:name w:val="Default"/>
    <w:rsid w:val="00D072B0"/>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2509A7"/>
    <w:rPr>
      <w:rFonts w:ascii="Segoe UI" w:hAnsi="Segoe UI" w:cs="Segoe UI"/>
      <w:sz w:val="18"/>
      <w:szCs w:val="18"/>
    </w:rPr>
  </w:style>
  <w:style w:type="character" w:customStyle="1" w:styleId="SprechblasentextZchn">
    <w:name w:val="Sprechblasentext Zchn"/>
    <w:link w:val="Sprechblasentext"/>
    <w:uiPriority w:val="99"/>
    <w:semiHidden/>
    <w:rsid w:val="002509A7"/>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rsid w:val="003022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anne.Hammans@KD-Bank.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4EB3FD5E.dotm</Template>
  <TotalTime>0</TotalTime>
  <Pages>2</Pages>
  <Words>598</Words>
  <Characters>3770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4360</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 </cp:lastModifiedBy>
  <cp:revision>21</cp:revision>
  <cp:lastPrinted>2020-01-16T14:46:00Z</cp:lastPrinted>
  <dcterms:created xsi:type="dcterms:W3CDTF">2020-01-02T10:29:00Z</dcterms:created>
  <dcterms:modified xsi:type="dcterms:W3CDTF">2020-01-20T08:21:00Z</dcterms:modified>
</cp:coreProperties>
</file>